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AA17A">
      <w:pPr>
        <w:tabs>
          <w:tab w:val="left" w:pos="6804"/>
        </w:tabs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ВОЗРАЖЕНИЯ ПРОТИВ </w:t>
      </w:r>
      <w:r>
        <w:rPr>
          <w:b/>
          <w:sz w:val="28"/>
          <w:szCs w:val="28"/>
          <w:lang w:val="ru-RU"/>
        </w:rPr>
        <w:t>УТОЧНЕНИЙ</w:t>
      </w:r>
      <w:r>
        <w:rPr>
          <w:rFonts w:hint="default"/>
          <w:b/>
          <w:sz w:val="28"/>
          <w:szCs w:val="28"/>
          <w:lang w:val="ru-RU"/>
        </w:rPr>
        <w:t xml:space="preserve"> И ДОПОЛНЕНИЙ </w:t>
      </w:r>
      <w:r>
        <w:rPr>
          <w:rFonts w:hint="default"/>
          <w:b/>
          <w:sz w:val="28"/>
          <w:szCs w:val="28"/>
          <w:lang w:val="ru-RU"/>
        </w:rPr>
        <w:br w:type="textWrapping"/>
      </w:r>
      <w:bookmarkStart w:id="1" w:name="_GoBack"/>
      <w:bookmarkEnd w:id="1"/>
      <w:r>
        <w:rPr>
          <w:rFonts w:hint="default"/>
          <w:b/>
          <w:sz w:val="28"/>
          <w:szCs w:val="28"/>
          <w:lang w:val="ru-RU"/>
        </w:rPr>
        <w:t>ИСКОВОГО ЗАЯВЛЕНИЯ КИРИЛОВОЙ З.Н.</w:t>
      </w:r>
    </w:p>
    <w:p w14:paraId="412C6026">
      <w:pPr>
        <w:tabs>
          <w:tab w:val="left" w:pos="6804"/>
        </w:tabs>
        <w:jc w:val="center"/>
        <w:rPr>
          <w:sz w:val="28"/>
          <w:szCs w:val="28"/>
        </w:rPr>
      </w:pPr>
    </w:p>
    <w:p w14:paraId="3904392B">
      <w:pPr>
        <w:pStyle w:val="10"/>
        <w:ind w:right="11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существу заявленных истцом требований полагаю необходимым пояснить следующее. Исковые требования Кириловой З. Н. являются незаконными и необоснованными. </w:t>
      </w:r>
    </w:p>
    <w:p w14:paraId="0D7F681A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21A9E90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Для информации прошу обратить внимание на очень знаменательную цифру в уточненном исковом заявлении истца. </w:t>
      </w:r>
    </w:p>
    <w:p w14:paraId="1B0CF9A3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Дословно - К моему земельному участку уже на протяжении более 25 лет была подключена электроэнергия и установлен электросчетчик. </w:t>
      </w:r>
    </w:p>
    <w:p w14:paraId="62F48F4F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 мой взгляд, эта цифра характеризует все происходящее.</w:t>
      </w:r>
    </w:p>
    <w:p w14:paraId="5FAA47A8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Для справки - в товариществе ЛЭП была запущена в эксплуатацию лишь в 2013 году. </w:t>
      </w:r>
    </w:p>
    <w:p w14:paraId="5CCC4E6B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Владельцем земельного участка 549 Истец стала в 2014 году.</w:t>
      </w:r>
    </w:p>
    <w:p w14:paraId="38C0C14B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 подключилась к ЛЭП в августе 2015 года.</w:t>
      </w:r>
    </w:p>
    <w:p w14:paraId="646B1412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Если честно я до сих пор не понимаю, почему 25 лет.</w:t>
      </w:r>
    </w:p>
    <w:p w14:paraId="305CD19A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DBADCE4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Согласно Постановлению Государственного комитета по имуществу Республики Беларусь от 24.03.2015 года №11 «Об утверждении Инструкции об основаниях назначения и порядке технической инвентаризации недвижимого имущества при совершении регистрационных действий» даны следующие определения объектов недвижимого имущества;</w:t>
      </w:r>
    </w:p>
    <w:p w14:paraId="032DF890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Садовый домик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 капитальное строение (здание), расположенное в садоводческом товариществе и предназначенное для отдыха, сезонного или временного проживания.</w:t>
      </w:r>
    </w:p>
    <w:p w14:paraId="03717A51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соответствии с Жилищным кодексом Республики Беларусь от 28.08.2012 года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№428-3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68ABC3E4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Жилой дом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капитальное строение (здание, сооружение), половину или более половины общей площади которого составляет площадь жилых помещений.</w:t>
      </w:r>
    </w:p>
    <w:p w14:paraId="4EFE7F9F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Согласно пункта 2 статьи 2 Закона республики Беларусь от 16 июля 2008 года №405-3 «О защите прав жилищно-коммунальных услуг» </w:t>
      </w:r>
    </w:p>
    <w:p w14:paraId="35C3C0FA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Настоящий закон распространяет свои действия на отношения между товариществом собственником или организацией застройщиков и потребителями в случае, если организация собственников организовывает оказание жилищно-коммунальных услуг ПУТЕМ ЗАКЛЮЧЕНИЯ ДОГОВОРОВ С ПОТРЕБИТЕЛЯМИ. Если истец даже и ссылается на данный закон, не понятно почему она сама ему и противоречит, отказываясь заключать договор на услуги электроснабжения. </w:t>
      </w:r>
    </w:p>
    <w:p w14:paraId="51FBC5BF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F890461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Согласно главы 1 пункт 2  </w:t>
      </w:r>
      <w:r>
        <w:rPr>
          <w:rFonts w:hint="default" w:ascii="Times New Roman" w:hAnsi="Times New Roman" w:cs="Times New Roman"/>
          <w:sz w:val="28"/>
          <w:szCs w:val="28"/>
        </w:rPr>
        <w:t>Указ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Президента Республики Беларусь от 30.05.2023 № 155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6B519443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Товариществом признается некоммерческая организация, осуществляющая свою деятельность на основе членства граждан, использования предоставленных для коллективного садоводства земельных участков в целях выращивания плодовых, ягодных, овощных, декоративных и иных сельскохозяйственных культур, создания условий для отдыха и досуга, удовлетворения иных связанных с членством в товариществе потребностей членов товарищества. </w:t>
      </w:r>
    </w:p>
    <w:p w14:paraId="2DDDC447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Учитывая вышеизложенное, применение норм Закона республики Беларусь от 16 июля 2008 года №405-3 «О защите прав жилищно-коммунальных услуг» считаю не обоснованным и не правомерным. </w:t>
      </w:r>
    </w:p>
    <w:p w14:paraId="67D9398F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1D55D00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товариществе имеется система электроснабжения, для обеспечения членов товарищества электроэнергией. Товариществом заключен  договор с Брестэнерго, как с энергоснабжающей организацией для оказания услуг электроснабжения. Соответственно, по показаниям центрального счетчика электроэнергии товарищество оплачивает счета, выставляемые отделом сбыта Брестэнерго. </w:t>
      </w:r>
    </w:p>
    <w:p w14:paraId="5084726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-RU" w:eastAsia="ru-RU" w:bidi="ar-SA"/>
        </w:rPr>
        <w:t>Согласно статьи 203 и 204 Правил электроснабжения, утвержденных постановлением совета министров республики беларусь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  <w:t xml:space="preserve"> от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-RU" w:eastAsia="ru-RU" w:bidi="ar-SA"/>
        </w:rPr>
        <w:t>17 октября 2011 г. № 1394</w:t>
      </w:r>
    </w:p>
    <w:p w14:paraId="34D27CC5">
      <w:pPr>
        <w:pStyle w:val="10"/>
        <w:ind w:right="11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-RU" w:eastAsia="ru-RU" w:bidi="ar-SA"/>
        </w:rPr>
        <w:t xml:space="preserve">В свою очередь, для своих членов  товарищество выступает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энергоснабжающей организацией. Члены товарищества осуществляют возмещение расходов садоводческих товариществ на электроснабжение других электроприемников, в том числе объектов общего пользования, в порядке, определенном законодательством, регулирующим деятельность садоводческих товариществ.  </w:t>
      </w:r>
    </w:p>
    <w:p w14:paraId="06A0F293">
      <w:pPr>
        <w:pStyle w:val="10"/>
        <w:numPr>
          <w:ilvl w:val="0"/>
          <w:numId w:val="1"/>
        </w:numPr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 Гражданин вправе использовать электрическую энергию для бытового потребления в необходимом ему количестве в пределах разрешенной к использованию мощности при условии оплаты потребленной электрической энергии, если иное не оговорено договором электроснабжения.</w:t>
      </w:r>
    </w:p>
    <w:p w14:paraId="057FA7C9">
      <w:pPr>
        <w:pStyle w:val="10"/>
        <w:numPr>
          <w:ilvl w:val="0"/>
          <w:numId w:val="0"/>
        </w:numPr>
        <w:ind w:right="112" w:righ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63C7256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 июля 2022 года в товариществе была организована работа по наведению порядка в электрохозяйстве, что подтверждает протокол заседания правления №3 от 16.07.2022 года </w:t>
      </w:r>
      <w:r>
        <w:rPr>
          <w:rFonts w:hint="default" w:ascii="Times New Roman" w:hAnsi="Times New Roman" w:cs="Times New Roman"/>
          <w:sz w:val="28"/>
          <w:szCs w:val="28"/>
        </w:rPr>
        <w:t>(пункт 1 протокола)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Данная работа была организована в связи с огромными потерями электроэнергии, которые вели к финансовой пропасти и большой вероятности приостановки подачи электроэнергии со стороны Брестэнерго в связи с задолженностью.</w:t>
      </w:r>
    </w:p>
    <w:p w14:paraId="01497B48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ходе проверки электрохозяйства было обнаружено, что между членами товарищества (Потребителем) и самим товариществом (Исполнителем) отсутствуют договора на оказание услуг электроснабжения. </w:t>
      </w:r>
    </w:p>
    <w:p w14:paraId="5D0A42C0">
      <w:pPr>
        <w:pStyle w:val="10"/>
        <w:ind w:left="0" w:leftChars="0" w:right="112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Средства учета не имели метрологическую поверку.</w:t>
      </w:r>
    </w:p>
    <w:p w14:paraId="59741AAC">
      <w:pPr>
        <w:pStyle w:val="10"/>
        <w:ind w:left="0" w:leftChars="0" w:right="112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соответствии с пунктом 3.9. Правил электроснабжения использование счетчиков с истекшим сроком метрологической поверки   является безучетным потреблением электрической энергии (мощности).</w:t>
      </w:r>
    </w:p>
    <w:p w14:paraId="48A308C7">
      <w:pPr>
        <w:pStyle w:val="10"/>
        <w:ind w:left="0" w:leftChars="0" w:right="112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 связи с этим была организована работа по устранению выявленных проблем.</w:t>
      </w:r>
    </w:p>
    <w:p w14:paraId="5575414F">
      <w:pPr>
        <w:pStyle w:val="10"/>
        <w:ind w:left="0" w:leftChars="0" w:right="112" w:firstLine="708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A05F476">
      <w:pPr>
        <w:pStyle w:val="10"/>
        <w:ind w:left="0" w:leftChars="0" w:right="112" w:firstLine="708" w:firstLineChars="0"/>
        <w:rPr>
          <w:rFonts w:hint="default" w:ascii="Times New Roman" w:hAnsi="Times New Roman" w:cs="Times New Roman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Так как с</w:t>
      </w:r>
      <w:r>
        <w:rPr>
          <w:rFonts w:hint="default" w:ascii="Times New Roman" w:hAnsi="Times New Roman" w:cs="Times New Roman"/>
          <w:sz w:val="28"/>
          <w:szCs w:val="28"/>
        </w:rPr>
        <w:t xml:space="preserve">огласно п. 26 Положения о садоводческом товариществе, утвержденного Указом Президента Республики Беларусь от 28.01.2008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№ 50  высшим органом управления товарищества является общее собрание, а также в </w:t>
      </w:r>
      <w:r>
        <w:rPr>
          <w:rFonts w:hint="default" w:ascii="Times New Roman" w:hAnsi="Times New Roman" w:cs="Times New Roman"/>
          <w:sz w:val="28"/>
          <w:szCs w:val="28"/>
          <w:lang w:val="ru-RU" w:eastAsia="ru-RU"/>
        </w:rPr>
        <w:t>соответствии со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 w:eastAsia="ru-RU"/>
        </w:rPr>
        <w:t>Статьей 511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 w:eastAsia="ru-RU"/>
        </w:rPr>
        <w:t>Заключение и продление договора энергоснабжения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Гражданского кодекса Республики Беларусь</w:t>
      </w:r>
      <w:r>
        <w:rPr>
          <w:rFonts w:hint="default" w:ascii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0C61A81C">
      <w:pPr>
        <w:pStyle w:val="10"/>
        <w:numPr>
          <w:ilvl w:val="0"/>
          <w:numId w:val="2"/>
        </w:numPr>
        <w:ind w:left="0" w:leftChars="0" w:right="112" w:firstLine="0" w:firstLineChars="0"/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ru-RU" w:eastAsia="ru-RU" w:bidi="ar-SA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ru-RU"/>
        </w:rPr>
        <w:t xml:space="preserve">Если одной из сторон до окончания срока действия договора 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ru-RU" w:eastAsia="ru-RU" w:bidi="ar-SA"/>
        </w:rPr>
        <w:t xml:space="preserve">энергоснабжения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ru-RU" w:eastAsia="ru-RU" w:bidi="ar-SA"/>
        </w:rPr>
        <w:t>внесено предложение о заключении нового договора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ru-RU" w:eastAsia="ru-RU" w:bidi="ar-SA"/>
        </w:rPr>
        <w:t>, то отношения сторон до заключения нового договора регулируются ранее заключенным договором.</w:t>
      </w:r>
    </w:p>
    <w:p w14:paraId="03710B46">
      <w:pPr>
        <w:pStyle w:val="10"/>
        <w:ind w:left="0" w:leftChars="0" w:right="112" w:firstLine="708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 п</w:t>
      </w:r>
      <w:r>
        <w:rPr>
          <w:rFonts w:hint="default" w:ascii="Times New Roman" w:hAnsi="Times New Roman" w:cs="Times New Roman"/>
          <w:sz w:val="28"/>
          <w:szCs w:val="28"/>
        </w:rPr>
        <w:t>овторн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cs="Times New Roman"/>
          <w:sz w:val="28"/>
          <w:szCs w:val="28"/>
        </w:rPr>
        <w:t xml:space="preserve"> внеочередн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cs="Times New Roman"/>
          <w:sz w:val="28"/>
          <w:szCs w:val="28"/>
        </w:rPr>
        <w:t xml:space="preserve"> общ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</w:rPr>
        <w:t>м собрани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 от 30.04.2023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таким правом и воспользовались члены товарищества, утвердив д</w:t>
      </w:r>
      <w:r>
        <w:rPr>
          <w:rFonts w:hint="default" w:ascii="Times New Roman" w:hAnsi="Times New Roman" w:cs="Times New Roman"/>
          <w:sz w:val="28"/>
          <w:szCs w:val="28"/>
        </w:rPr>
        <w:t xml:space="preserve">оговор на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услуги </w:t>
      </w:r>
      <w:r>
        <w:rPr>
          <w:rFonts w:hint="default" w:ascii="Times New Roman" w:hAnsi="Times New Roman" w:cs="Times New Roman"/>
          <w:sz w:val="28"/>
          <w:szCs w:val="28"/>
        </w:rPr>
        <w:t>электроснабжени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я в товариществе</w:t>
      </w:r>
      <w:r>
        <w:rPr>
          <w:rFonts w:hint="default" w:ascii="Times New Roman" w:hAnsi="Times New Roman" w:cs="Times New Roman"/>
          <w:sz w:val="28"/>
          <w:szCs w:val="28"/>
        </w:rPr>
        <w:t xml:space="preserve"> и срок его подписания до 30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.06.</w:t>
      </w:r>
      <w:r>
        <w:rPr>
          <w:rFonts w:hint="default" w:ascii="Times New Roman" w:hAnsi="Times New Roman" w:cs="Times New Roman"/>
          <w:sz w:val="28"/>
          <w:szCs w:val="28"/>
        </w:rPr>
        <w:t>2023 года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 всеми членами, кому товарищество оказывает услуги электроснабжения </w:t>
      </w:r>
      <w:r>
        <w:rPr>
          <w:rFonts w:hint="default" w:ascii="Times New Roman" w:hAnsi="Times New Roman" w:cs="Times New Roman"/>
          <w:sz w:val="28"/>
          <w:szCs w:val="28"/>
        </w:rPr>
        <w:t xml:space="preserve"> (пункт 14 протокола).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057B5A6F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br w:type="page"/>
      </w:r>
    </w:p>
    <w:p w14:paraId="3DD57050">
      <w:pPr>
        <w:pStyle w:val="10"/>
        <w:ind w:left="0" w:leftChars="0" w:right="112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7EC7FC1">
      <w:pPr>
        <w:pStyle w:val="10"/>
        <w:ind w:left="0" w:leftChars="0" w:right="112" w:firstLine="708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Хотелось бы отметить, что в соответствии со </w:t>
      </w:r>
      <w:r>
        <w:rPr>
          <w:rFonts w:hint="default" w:ascii="Times New Roman" w:hAnsi="Times New Roman" w:cs="Times New Roman"/>
          <w:sz w:val="28"/>
          <w:szCs w:val="28"/>
        </w:rPr>
        <w:t>Стать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ей</w:t>
      </w:r>
      <w:r>
        <w:rPr>
          <w:rFonts w:hint="default" w:ascii="Times New Roman" w:hAnsi="Times New Roman" w:cs="Times New Roman"/>
          <w:sz w:val="28"/>
          <w:szCs w:val="28"/>
        </w:rPr>
        <w:t xml:space="preserve"> 396. Публичный договор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en-US" w:eastAsia="ru-RU" w:bidi="ar-SA"/>
        </w:rPr>
        <w:t>Гражданского кодекса Республики Беларусь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ru-RU" w:eastAsia="ru-RU" w:bidi="ar-SA"/>
        </w:rPr>
        <w:t>.</w:t>
      </w:r>
    </w:p>
    <w:p w14:paraId="28C28A53">
      <w:pPr>
        <w:pStyle w:val="10"/>
        <w:numPr>
          <w:ilvl w:val="0"/>
          <w:numId w:val="3"/>
        </w:numPr>
        <w:ind w:left="0" w:leftChars="0" w:right="112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Публичным признается договор, заключенный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коммерческой организацией </w:t>
      </w:r>
      <w:r>
        <w:rPr>
          <w:rFonts w:hint="default" w:ascii="Times New Roman" w:hAnsi="Times New Roman" w:cs="Times New Roman"/>
          <w:sz w:val="28"/>
          <w:szCs w:val="28"/>
        </w:rPr>
        <w:t>и устанавливающий ее обязанности по продаже товаров, выполнению работ или оказанию услуг, которые такая организация по характеру своей деятельности должна осуществлять в отношении каждого, кто к ней обратится (розничная торговля, перевозка транспортом общего пользования, услуги связи, энергоснабжение, медицинское, гостиничное обслуживание, обязательное страхование и т.п.)</w:t>
      </w:r>
    </w:p>
    <w:p w14:paraId="59D7CC61">
      <w:pPr>
        <w:pStyle w:val="10"/>
        <w:numPr>
          <w:ilvl w:val="0"/>
          <w:numId w:val="2"/>
        </w:numPr>
        <w:ind w:left="0" w:leftChars="0" w:right="112" w:righ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случаях, предусмотренных законодательными актами, Правительство Республики Беларусь может издавать правила, обязательные для сторон при заключении и исполнении публичных договоров (типовые договоры, положения и т.п.), если иное не установлено Президентом Республики Беларусь.</w:t>
      </w:r>
    </w:p>
    <w:p w14:paraId="34D46448">
      <w:pPr>
        <w:pStyle w:val="10"/>
        <w:numPr>
          <w:ilvl w:val="0"/>
          <w:numId w:val="0"/>
        </w:numPr>
        <w:ind w:leftChars="0" w:right="112" w:rightChars="0"/>
        <w:rPr>
          <w:rFonts w:hint="default" w:ascii="Times New Roman" w:hAnsi="Times New Roman" w:cs="Times New Roman"/>
          <w:sz w:val="28"/>
          <w:szCs w:val="28"/>
        </w:rPr>
      </w:pPr>
    </w:p>
    <w:p w14:paraId="5932E193">
      <w:pPr>
        <w:pStyle w:val="10"/>
        <w:numPr>
          <w:ilvl w:val="0"/>
          <w:numId w:val="0"/>
        </w:numPr>
        <w:ind w:leftChars="0" w:right="112" w:rightChars="0" w:firstLine="708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Но мы должны помнить, что садоводческое товарищество признается НЕКОММЕРЧЕСКАЯ организация, осуществляющая свою деятельность  на праве членства. В связи с этим применение норм публичного (типового договора) считаю не правомерным.</w:t>
      </w:r>
    </w:p>
    <w:p w14:paraId="660F5572">
      <w:pPr>
        <w:pStyle w:val="10"/>
        <w:numPr>
          <w:ilvl w:val="0"/>
          <w:numId w:val="0"/>
        </w:numPr>
        <w:ind w:leftChars="0" w:right="112" w:rightChars="0" w:firstLine="708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CDE3FD4">
      <w:pPr>
        <w:pStyle w:val="10"/>
        <w:numPr>
          <w:ilvl w:val="0"/>
          <w:numId w:val="0"/>
        </w:numPr>
        <w:ind w:leftChars="0" w:right="112" w:rightChars="0" w:firstLine="708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Исходя из вышеизложенного и на праве членства, а также праве </w:t>
      </w:r>
      <w:r>
        <w:rPr>
          <w:rFonts w:hint="default" w:ascii="Times New Roman" w:hAnsi="Times New Roman" w:cs="Times New Roman"/>
          <w:sz w:val="28"/>
          <w:szCs w:val="28"/>
        </w:rPr>
        <w:t>порядк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формирования имущества товарищества и услови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й</w:t>
      </w:r>
      <w:r>
        <w:rPr>
          <w:rFonts w:hint="default" w:ascii="Times New Roman" w:hAnsi="Times New Roman" w:cs="Times New Roman"/>
          <w:sz w:val="28"/>
          <w:szCs w:val="28"/>
        </w:rPr>
        <w:t xml:space="preserve"> распоряжения им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общее собрание, в компетенцию которого входит это, вправе самостоятельно принимать решение об утверждении договора на услуги электроснабжения. 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</w:p>
    <w:p w14:paraId="4BCC020B">
      <w:pPr>
        <w:pStyle w:val="10"/>
        <w:numPr>
          <w:ilvl w:val="0"/>
          <w:numId w:val="0"/>
        </w:numPr>
        <w:ind w:leftChars="0" w:right="112" w:rightChars="0" w:firstLine="708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ru-RU" w:eastAsia="ru-RU" w:bidi="ar-SA"/>
        </w:rPr>
        <w:t>Для реализации решения общего собрания</w:t>
      </w:r>
      <w:r>
        <w:rPr>
          <w:rFonts w:hint="default" w:ascii="Times New Roman" w:hAnsi="Times New Roman" w:cs="Times New Roman"/>
          <w:b w:val="0"/>
          <w:bCs w:val="0"/>
          <w:kern w:val="0"/>
          <w:sz w:val="28"/>
          <w:szCs w:val="28"/>
          <w:lang w:val="en-US" w:eastAsia="ru-RU" w:bidi="ar-S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 30.04.2023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ru-RU" w:eastAsia="ru-RU" w:bidi="ar-SA"/>
        </w:rPr>
        <w:t xml:space="preserve">, правлением было принято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решение об отправке предупреждений членам товарищества, которые еще не заключили данный договор (пункт 1 протокола заседания правления №3 от 10.06.2023 года). Истцу также было отправлено 08.08.2023 первое предупреждение П/О№556483223 по крайнему предоставленному Истцом месту проживания (Мошенского 102А-31). Данное предупреждение не было получено.</w:t>
      </w:r>
    </w:p>
    <w:p w14:paraId="2429DEA4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58A2E22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связи с большим количеством владельцев участков, которые имели электроустановки, </w:t>
      </w:r>
      <w:r>
        <w:rPr>
          <w:rFonts w:hint="default" w:ascii="Times New Roman" w:hAnsi="Times New Roman" w:cs="Times New Roman"/>
          <w:sz w:val="28"/>
          <w:szCs w:val="28"/>
        </w:rPr>
        <w:t xml:space="preserve">Правлением 07.10.2023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(пункт 2 протокола заседания №4) </w:t>
      </w:r>
      <w:r>
        <w:rPr>
          <w:rFonts w:hint="default" w:ascii="Times New Roman" w:hAnsi="Times New Roman" w:cs="Times New Roman"/>
          <w:sz w:val="28"/>
          <w:szCs w:val="28"/>
        </w:rPr>
        <w:t>было принято решение о продолжении работы по заключению договоров электроснабжения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09.01.2024 года второе предупреждение П/О№775327297 было отправлено   по крайнему предоставленному Истцом месту проживания (Мошенского 102А-31). Данное предупреждение было получено.</w:t>
      </w:r>
    </w:p>
    <w:p w14:paraId="5194BD56">
      <w:pPr>
        <w:pStyle w:val="10"/>
        <w:numPr>
          <w:ilvl w:val="0"/>
          <w:numId w:val="0"/>
        </w:numPr>
        <w:ind w:leftChars="0" w:right="112" w:rightChars="0" w:firstLine="708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5121568">
      <w:pPr>
        <w:pStyle w:val="10"/>
        <w:numPr>
          <w:ilvl w:val="0"/>
          <w:numId w:val="0"/>
        </w:numPr>
        <w:ind w:leftChars="0" w:right="112" w:rightChars="0" w:firstLine="708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0B455B1">
      <w:pPr>
        <w:pStyle w:val="10"/>
        <w:numPr>
          <w:ilvl w:val="0"/>
          <w:numId w:val="0"/>
        </w:numPr>
        <w:ind w:right="112" w:righ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Требований  Предупреждения к Истцу было три:</w:t>
      </w:r>
    </w:p>
    <w:p w14:paraId="04789538">
      <w:pPr>
        <w:pStyle w:val="10"/>
        <w:numPr>
          <w:ilvl w:val="0"/>
          <w:numId w:val="4"/>
        </w:numPr>
        <w:ind w:right="112" w:righ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Предоставить свою электроустановку для сверки показаний средства учета электроэнергии - выполнено 27 января 2024 года;</w:t>
      </w:r>
    </w:p>
    <w:p w14:paraId="514A29DD">
      <w:pPr>
        <w:pStyle w:val="10"/>
        <w:numPr>
          <w:ilvl w:val="0"/>
          <w:numId w:val="4"/>
        </w:numPr>
        <w:ind w:right="112" w:righ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>В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срок до 31 января 2024 года вы обязаны сдать свой счетчик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br w:type="textWrapping"/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СО-И496 №156574 на поверку в специализированную лабораторию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- не выполнено.</w:t>
      </w:r>
    </w:p>
    <w:p w14:paraId="5D7FC8BF">
      <w:pPr>
        <w:pStyle w:val="10"/>
        <w:numPr>
          <w:ilvl w:val="0"/>
          <w:numId w:val="4"/>
        </w:numPr>
        <w:ind w:left="0" w:leftChars="0" w:right="112" w:rightChars="0" w:firstLine="567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ru-RU"/>
        </w:rPr>
        <w:t>З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>аключить договор на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услуги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 xml:space="preserve"> электроснабжени</w:t>
      </w:r>
      <w:r>
        <w:rPr>
          <w:rFonts w:hint="default" w:ascii="Times New Roman" w:hAnsi="Times New Roman" w:cs="Times New Roman"/>
          <w:sz w:val="28"/>
          <w:szCs w:val="28"/>
          <w:lang w:val="ru-RU" w:eastAsia="ru-RU"/>
        </w:rPr>
        <w:t>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 xml:space="preserve"> с Товариществом в лице председателя правления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- не выполнено.</w:t>
      </w:r>
    </w:p>
    <w:p w14:paraId="1B534E77">
      <w:pPr>
        <w:pStyle w:val="10"/>
        <w:ind w:right="112"/>
        <w:rPr>
          <w:rFonts w:hint="default" w:ascii="Times New Roman" w:hAnsi="Times New Roman" w:cs="Times New Roman"/>
          <w:sz w:val="28"/>
          <w:szCs w:val="28"/>
        </w:rPr>
      </w:pPr>
    </w:p>
    <w:p w14:paraId="786C8FD7">
      <w:pPr>
        <w:pStyle w:val="10"/>
        <w:ind w:right="11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Истцу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также неоднократно </w:t>
      </w:r>
      <w:r>
        <w:rPr>
          <w:rFonts w:hint="default" w:ascii="Times New Roman" w:hAnsi="Times New Roman" w:cs="Times New Roman"/>
          <w:sz w:val="28"/>
          <w:szCs w:val="28"/>
        </w:rPr>
        <w:t>было разъяснено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 телефону</w:t>
      </w:r>
      <w:r>
        <w:rPr>
          <w:rFonts w:hint="default" w:ascii="Times New Roman" w:hAnsi="Times New Roman" w:cs="Times New Roman"/>
          <w:sz w:val="28"/>
          <w:szCs w:val="28"/>
        </w:rPr>
        <w:t xml:space="preserve">, что неисполнение вышеуказанных обязательств повлечет приостановление оказания услуг электроснабжения.  </w:t>
      </w:r>
    </w:p>
    <w:p w14:paraId="5DC8D533">
      <w:pPr>
        <w:pStyle w:val="10"/>
        <w:numPr>
          <w:ilvl w:val="0"/>
          <w:numId w:val="0"/>
        </w:numPr>
        <w:ind w:left="567" w:leftChars="0" w:right="112" w:righ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11670E9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27 января для представления счетчика приехал сын (с его слов), хотя должен быть владелец земельного участка. Но несмотря на это, мероприятие по снятию показаний, пломб и счетчика, передаче представителю владельца участка были выполнены.</w:t>
      </w:r>
    </w:p>
    <w:p w14:paraId="04AC67AB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Также в товариществе имеется возможность использования подменного средства учета для беспрерывного использования электроэнергией на земельном участке. Но от такой возможности представитель истца (сын) отказался.</w:t>
      </w:r>
    </w:p>
    <w:p w14:paraId="53F3774D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 истцом в марте 2024 года состоялся телефонный разговор. Истец в устной форме заявляла о желании установить свое средство учета. На что ей было доведено, что необходимо прийти в приемные часы на место приема членов товарищества, организованное в самом товариществе, представить средство учета после метрологической поверки и справку о параметризации. </w:t>
      </w:r>
    </w:p>
    <w:p w14:paraId="031787AC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 сих пор истец ничего предоставлено не было. Никаких заявлений о подключении не было, за исключением обращения различные государственные органы, и соответственно в суд.</w:t>
      </w:r>
    </w:p>
    <w:p w14:paraId="77FC881C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 личный прием истец для разрешения данной ситуации не приходила ни разу.</w:t>
      </w:r>
    </w:p>
    <w:p w14:paraId="14F0361C">
      <w:pPr>
        <w:pStyle w:val="10"/>
        <w:numPr>
          <w:ilvl w:val="0"/>
          <w:numId w:val="0"/>
        </w:numPr>
        <w:ind w:left="567" w:leftChars="0" w:right="112" w:righ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885C9F2">
      <w:pPr>
        <w:pStyle w:val="10"/>
        <w:ind w:right="11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Согласно ч. 2, 3 п. 42 Положения о садоводческом товариществе, утвержденного Указом Президента Республики Беларусь от 30.05.2023 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№ 155 правление вправе принять решение об отключении членам товарищества и иным лицам (наследникам, участникам долевого владения, лицам, выбывшим из состава членов товарищества) электроэнергии (если договор электроснабжения товарищества заключен между товариществом и энергоснабжающей организацией) до выполнения ими обязанностей в полном объеме в случае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безучетного потребления электроэнергии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невыполнения иных условий электроснабжения</w:t>
      </w:r>
      <w:r>
        <w:rPr>
          <w:rFonts w:hint="default" w:ascii="Times New Roman" w:hAnsi="Times New Roman" w:cs="Times New Roman"/>
          <w:sz w:val="28"/>
          <w:szCs w:val="28"/>
        </w:rPr>
        <w:t>, не нарушающих прав и законных интересов членов товарищества.</w:t>
      </w:r>
    </w:p>
    <w:p w14:paraId="7D5E50FB">
      <w:pPr>
        <w:pStyle w:val="10"/>
        <w:ind w:right="11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Правлением обеспечивается отключение электроэнергии в соответствии с частью второй настоящего пункта на основании материалов, свидетельствующих о том, что после получения письменного предупреждения правления члены товарищества без уважительных причин не приняли мер по устранению допущенных нарушений в установленный в этом предупреждении срок, который не может быть менее 15 календарных дней. </w:t>
      </w:r>
    </w:p>
    <w:p w14:paraId="77B685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right="240"/>
        <w:jc w:val="both"/>
        <w:textAlignment w:val="baseline"/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ru-RU" w:eastAsia="ru-RU" w:bidi="ar-SA"/>
        </w:rPr>
        <w:t>В соответствии со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en-US" w:eastAsia="ru-RU" w:bidi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ru-RU" w:eastAsia="ru-RU" w:bidi="ar-SA"/>
        </w:rPr>
        <w:t>Статьей 51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en-US" w:eastAsia="ru-RU" w:bidi="ar-SA"/>
        </w:rPr>
        <w:t xml:space="preserve">7 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ru-RU" w:eastAsia="ru-RU" w:bidi="ar-SA"/>
        </w:rPr>
        <w:t>Изменение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en-US" w:eastAsia="ru-RU" w:bidi="ar-SA"/>
        </w:rPr>
        <w:t xml:space="preserve"> и расторжение 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ru-RU" w:eastAsia="ru-RU" w:bidi="ar-SA"/>
        </w:rPr>
        <w:t xml:space="preserve"> договора энергоснабжения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en-US" w:eastAsia="ru-RU" w:bidi="ar-SA"/>
        </w:rPr>
        <w:t xml:space="preserve"> Гражданского кодекса Республики Беларусь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ru-RU" w:eastAsia="ru-RU" w:bidi="ar-SA"/>
        </w:rPr>
        <w:t xml:space="preserve">. </w:t>
      </w:r>
    </w:p>
    <w:p w14:paraId="0FD119F8">
      <w:pPr>
        <w:pStyle w:val="10"/>
        <w:numPr>
          <w:ilvl w:val="0"/>
          <w:numId w:val="5"/>
        </w:numPr>
        <w:ind w:left="0" w:leftChars="0" w:right="112" w:firstLine="0" w:firstLineChars="0"/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ru-RU" w:eastAsia="ru-RU" w:bidi="ar-SA"/>
        </w:rPr>
        <w:t xml:space="preserve">Перерыв в подаче, прекращение или ограничение подачи энергии без согласования с абонентом и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ru-RU" w:eastAsia="ru-RU" w:bidi="ar-SA"/>
        </w:rPr>
        <w:t>без соответствующего его предупреждения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ru-RU" w:eastAsia="ru-RU" w:bidi="ar-SA"/>
        </w:rPr>
        <w:t xml:space="preserve"> </w:t>
      </w:r>
    </w:p>
    <w:p w14:paraId="110D11DD">
      <w:pPr>
        <w:pStyle w:val="10"/>
        <w:ind w:left="0" w:leftChars="0" w:right="112" w:firstLine="0" w:firstLineChars="0"/>
        <w:rPr>
          <w:rFonts w:hint="default" w:ascii="Times New Roman" w:hAnsi="Times New Roman" w:cs="Times New Roman"/>
          <w:b w:val="0"/>
          <w:bCs w:val="0"/>
          <w:kern w:val="0"/>
          <w:sz w:val="28"/>
          <w:szCs w:val="28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en-US" w:eastAsia="ru-RU" w:bidi="ar-SA"/>
        </w:rPr>
        <w:t xml:space="preserve">(а мы знаем, что Истец был оповещен соответствующим образом) 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8"/>
          <w:szCs w:val="28"/>
          <w:lang w:val="ru-RU" w:eastAsia="ru-RU" w:bidi="ar-SA"/>
        </w:rPr>
        <w:t>допускаются в случае необходимости принять неотложные меры по предотвращению или ликвидации аварии в системе энергоснабжающей организации при условии немедленного уведомления об этом абонента</w:t>
      </w:r>
      <w:r>
        <w:rPr>
          <w:rFonts w:hint="default" w:ascii="Times New Roman" w:hAnsi="Times New Roman" w:cs="Times New Roman"/>
          <w:b w:val="0"/>
          <w:bCs w:val="0"/>
          <w:kern w:val="0"/>
          <w:sz w:val="28"/>
          <w:szCs w:val="28"/>
          <w:lang w:val="en-US" w:eastAsia="ru-RU" w:bidi="ar-SA"/>
        </w:rPr>
        <w:t xml:space="preserve"> </w:t>
      </w:r>
    </w:p>
    <w:p w14:paraId="303A9674">
      <w:pPr>
        <w:pStyle w:val="10"/>
        <w:ind w:left="0" w:leftChars="0" w:right="112" w:firstLine="708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8"/>
          <w:szCs w:val="28"/>
          <w:lang w:val="en-US" w:eastAsia="ru-RU" w:bidi="ar-SA"/>
        </w:rPr>
        <w:t>на основании того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что требования Предупреждения не были выполнены, в частности не заключен договор электроснабжения и счетчик не сдан в специализированную лабораторию, на участке 549 подача электроэнергии была приостановлена 12 февраля 2024 года.</w:t>
      </w:r>
    </w:p>
    <w:p w14:paraId="67C96C5D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B6D7A36">
      <w:pPr>
        <w:pStyle w:val="10"/>
        <w:ind w:right="11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 компетенции общего собрания относится, в том числе, утверждение правил внутреннего распорядка товарищества (абз. 8 ч. 1 п. 28 Положения 2008 года).</w:t>
      </w:r>
    </w:p>
    <w:p w14:paraId="7DBBF2EC">
      <w:pPr>
        <w:pStyle w:val="10"/>
        <w:ind w:right="11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Повторным внеочередными общим собранием участников СТ «Ветеран-3» от 30.04.2023 были утверждены Правила внутреннего распорядка (пункт 13 протокола).</w:t>
      </w:r>
    </w:p>
    <w:p w14:paraId="1C7DBF91">
      <w:pPr>
        <w:pStyle w:val="10"/>
        <w:ind w:right="112"/>
        <w:rPr>
          <w:rFonts w:hint="default" w:ascii="Times New Roman" w:hAnsi="Times New Roman" w:cs="Times New Roman"/>
          <w:sz w:val="28"/>
          <w:szCs w:val="28"/>
        </w:rPr>
      </w:pPr>
    </w:p>
    <w:p w14:paraId="28C6EEB2">
      <w:pPr>
        <w:pStyle w:val="10"/>
        <w:ind w:right="112"/>
        <w:rPr>
          <w:rFonts w:hint="default" w:ascii="Times New Roman" w:hAnsi="Times New Roman" w:cs="Times New Roman"/>
          <w:sz w:val="28"/>
          <w:szCs w:val="28"/>
        </w:rPr>
      </w:pPr>
    </w:p>
    <w:p w14:paraId="5E21D5ED">
      <w:pPr>
        <w:pStyle w:val="10"/>
        <w:ind w:right="11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Согласно п. 1 главы 10 Правил внутреннего распорядка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>оставка электроэнергии возможна только после заключения договора на услуги электроснабжения, утвержденного общим собранием, между товариществом и его членами.</w:t>
      </w:r>
    </w:p>
    <w:p w14:paraId="635E9806">
      <w:pPr>
        <w:rPr>
          <w:rFonts w:hint="default" w:ascii="Times New Roman" w:hAnsi="Times New Roman" w:cs="Times New Roman"/>
          <w:sz w:val="28"/>
          <w:szCs w:val="28"/>
        </w:rPr>
      </w:pPr>
    </w:p>
    <w:p w14:paraId="6C844B96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Прошу отметить, что все члены садоводческого товарищества, подключенные к ЛЭП заключили договор электроснабжения с Товариществом. </w:t>
      </w:r>
    </w:p>
    <w:p w14:paraId="76E4FD2E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Однако Истец уклонялась от исполнения решения общего собрания.</w:t>
      </w:r>
    </w:p>
    <w:p w14:paraId="0C05E6DB">
      <w:pPr>
        <w:pStyle w:val="10"/>
        <w:ind w:right="112"/>
        <w:rPr>
          <w:rFonts w:hint="default" w:ascii="Times New Roman" w:hAnsi="Times New Roman" w:cs="Times New Roman"/>
          <w:sz w:val="28"/>
          <w:szCs w:val="28"/>
        </w:rPr>
      </w:pPr>
    </w:p>
    <w:p w14:paraId="763D3E1B">
      <w:pPr>
        <w:pStyle w:val="10"/>
        <w:ind w:right="11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Таким образом, электроэнергия на участке Истца была отключена законно и обоснованно: с соблюдением ч. 2, 3 п. 42 Положения 2023 года, правил внутреннего распорядка садоводческого товарищества, по решению компетентного органа. Оснований для удовлетворения искового требования о понуждении к возобновлению подачи электроэнергии не имеется.</w:t>
      </w:r>
    </w:p>
    <w:p w14:paraId="227CA9A7">
      <w:pPr>
        <w:pStyle w:val="10"/>
        <w:ind w:right="112"/>
        <w:rPr>
          <w:rFonts w:hint="default" w:ascii="Times New Roman" w:hAnsi="Times New Roman" w:cs="Times New Roman"/>
          <w:sz w:val="28"/>
          <w:szCs w:val="28"/>
        </w:rPr>
      </w:pPr>
    </w:p>
    <w:p w14:paraId="72CDC055">
      <w:pPr>
        <w:pStyle w:val="10"/>
        <w:ind w:right="112"/>
        <w:rPr>
          <w:rFonts w:hint="default" w:ascii="Times New Roman" w:hAnsi="Times New Roman" w:cs="Times New Roman"/>
          <w:sz w:val="28"/>
          <w:szCs w:val="28"/>
        </w:rPr>
      </w:pPr>
    </w:p>
    <w:p w14:paraId="3E546CCE">
      <w:pPr>
        <w:pStyle w:val="10"/>
        <w:ind w:right="11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Согласно </w:t>
      </w:r>
      <w:bookmarkStart w:id="0" w:name="_Hlk171502512"/>
      <w:r>
        <w:rPr>
          <w:rFonts w:hint="default" w:ascii="Times New Roman" w:hAnsi="Times New Roman" w:cs="Times New Roman"/>
          <w:sz w:val="28"/>
          <w:szCs w:val="28"/>
        </w:rPr>
        <w:t xml:space="preserve">п. 23, 24 </w:t>
      </w:r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Положения 2023 года высший орган управления товарищества - общее собрание. </w:t>
      </w:r>
    </w:p>
    <w:p w14:paraId="459721CE">
      <w:pPr>
        <w:pStyle w:val="10"/>
        <w:ind w:right="11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К компетенции общего собрания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относится и вопрос принятия </w:t>
      </w:r>
      <w:r>
        <w:rPr>
          <w:rFonts w:hint="default" w:ascii="Times New Roman" w:hAnsi="Times New Roman" w:cs="Times New Roman"/>
          <w:sz w:val="28"/>
          <w:szCs w:val="28"/>
        </w:rPr>
        <w:t>установлени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я и </w:t>
      </w:r>
      <w:r>
        <w:rPr>
          <w:rFonts w:hint="default" w:ascii="Times New Roman" w:hAnsi="Times New Roman" w:cs="Times New Roman"/>
          <w:sz w:val="28"/>
          <w:szCs w:val="28"/>
        </w:rPr>
        <w:t xml:space="preserve"> порядка формирования размеров взносов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В частности Протоколом счетной комиссии об итогах проведения общего собрания от 12 мая 2024 года, был принят целевой взнос за повторное подключение к ЛЭП для возмещения товариществу на основании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пункта 56 </w:t>
      </w:r>
      <w:r>
        <w:rPr>
          <w:rFonts w:hint="default" w:ascii="Times New Roman" w:hAnsi="Times New Roman" w:cs="Times New Roman"/>
          <w:sz w:val="28"/>
          <w:szCs w:val="28"/>
        </w:rPr>
        <w:t xml:space="preserve">целевые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взносы </w:t>
      </w:r>
      <w:r>
        <w:rPr>
          <w:rFonts w:hint="default" w:ascii="Times New Roman" w:hAnsi="Times New Roman" w:cs="Times New Roman"/>
          <w:sz w:val="28"/>
          <w:szCs w:val="28"/>
        </w:rPr>
        <w:t xml:space="preserve">— денежные средства, вносимые членами товарищества для реализации ежегодных планов ремонтно-хозяйственных работ, создания и капитального ремонта объектов общего пользования товарищества, а также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при необходимости финансирования других мероприятий, утвержденных общим собранием</w:t>
      </w:r>
      <w:r>
        <w:rPr>
          <w:rFonts w:hint="default" w:ascii="Times New Roman" w:hAnsi="Times New Roman" w:cs="Times New Roman"/>
          <w:sz w:val="28"/>
          <w:szCs w:val="28"/>
        </w:rPr>
        <w:t xml:space="preserve"> (собранием уполномоченных)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57130AE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Также норма по возмещению работ по отключению/подключению потребителя закреплена в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-RU" w:eastAsia="ru-RU" w:bidi="ar-SA"/>
        </w:rPr>
        <w:t>Правилах электроснабжения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  <w:t xml:space="preserve"> 1394, на которую и опиралось общее собрание при принятии данного решения.</w:t>
      </w:r>
    </w:p>
    <w:p w14:paraId="12BA73F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</w:pPr>
    </w:p>
    <w:p w14:paraId="2ECE15A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  <w:tab/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  <w:t>Также хотелось бы отметить, что данные права по заключению договора на услуги электроснабжения и целевой взнос за повторное подключение закреплены в Уставе товарищества.</w:t>
      </w:r>
    </w:p>
    <w:p w14:paraId="723567A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</w:pPr>
    </w:p>
    <w:p w14:paraId="36A59AB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  <w:tab/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  <w:t>Акцентируя внимание на том, что садоводческое товарищество - это некоммерческая организация, которая не продает электроэнергию, не зарабатывает деньги на предоставлении каких-то услуг. Вся деятельность осуществляется на основе членства в товариществе и организует свою работу только на взносы членов товарищества.</w:t>
      </w:r>
    </w:p>
    <w:p w14:paraId="794BF6C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  <w:tab/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  <w:t>Исходя из этого, решения общего собрания, которые входят в его компетенцию, обязательны для всех членов товарищества.</w:t>
      </w:r>
    </w:p>
    <w:p w14:paraId="5F42E6E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  <w:t>И право распоряжаться общим имуществом и определять порядок пользования им отведено государством общему собранию.</w:t>
      </w:r>
    </w:p>
    <w:p w14:paraId="1BDA448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</w:pPr>
    </w:p>
    <w:p w14:paraId="522ABFB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  <w:tab/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  <w:t>У истца на сегодняшний день имеется задолженность за потребленную электроэнергию. Да, эта цифра мала, но она оплачена не истцом, а другим членом товарищества  перед Брестэнерго.</w:t>
      </w:r>
    </w:p>
    <w:p w14:paraId="0BEE611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0"/>
        <w:jc w:val="both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  <w:t xml:space="preserve">Также имеется задолженность по целевому взносу за подключение к ЛЭП, утвержденному общим собранием в размере $650 по курсу национального банка РБ.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  <w:t>И все эти задолженности компенсируются в итоге другими добросовестными членами товарищества, что в свою очередь за собой влечет нарушение их прав в товариществе.</w:t>
      </w:r>
    </w:p>
    <w:p w14:paraId="07150C5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</w:pPr>
    </w:p>
    <w:p w14:paraId="35E05C3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  <w:tab/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  <w:t xml:space="preserve">Повторюсь, в товариществе до 2023 года вообще не заключались договора на услуги электроснабжения с его членами. Но для определения ответственности сторон, прав и обязанностей такой договор имеет место быть. </w:t>
      </w:r>
    </w:p>
    <w:p w14:paraId="0AFE5D1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0"/>
        <w:jc w:val="both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  <w:t xml:space="preserve">Эта же норма по заключению договора на услуги электроснабжения между Исполнителем и потребителем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закреплена в 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-RU" w:eastAsia="ru-RU" w:bidi="ar-SA"/>
        </w:rPr>
        <w:t>Правилах электроснабжения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  <w:t xml:space="preserve"> 1394.</w:t>
      </w:r>
    </w:p>
    <w:p w14:paraId="78198AA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  <w:t>Данный вопрос входит в компетенцию высшего органа товарищества - общее собрание.</w:t>
      </w:r>
    </w:p>
    <w:p w14:paraId="6D56176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0"/>
        <w:jc w:val="both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</w:pPr>
    </w:p>
    <w:p w14:paraId="516D43C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0"/>
        <w:jc w:val="both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 w:bidi="ar-SA"/>
        </w:rPr>
        <w:t xml:space="preserve">Хотелось бы обратить внимание, что истец не принимал участия в общих собраниях 2023 и 2024 года (это я сказать только за свой период работы в товариществе). </w:t>
      </w:r>
    </w:p>
    <w:p w14:paraId="53729AFF">
      <w:pPr>
        <w:pStyle w:val="10"/>
        <w:ind w:right="112"/>
        <w:rPr>
          <w:rFonts w:hint="default"/>
          <w:sz w:val="28"/>
          <w:szCs w:val="28"/>
          <w:lang w:val="ru-RU"/>
        </w:rPr>
      </w:pPr>
    </w:p>
    <w:p w14:paraId="1D047F73">
      <w:pPr>
        <w:jc w:val="center"/>
        <w:rPr>
          <w:b/>
          <w:sz w:val="28"/>
          <w:szCs w:val="28"/>
        </w:rPr>
      </w:pPr>
    </w:p>
    <w:p w14:paraId="6F5C8E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ПРОШУ:</w:t>
      </w:r>
    </w:p>
    <w:p w14:paraId="1E26C059">
      <w:pPr>
        <w:ind w:firstLine="567"/>
        <w:jc w:val="both"/>
        <w:rPr>
          <w:b/>
          <w:sz w:val="28"/>
          <w:szCs w:val="28"/>
        </w:rPr>
      </w:pPr>
    </w:p>
    <w:p w14:paraId="4EBB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заявленных Кириловой Зинаидой Николаевной требований отказать.</w:t>
      </w:r>
    </w:p>
    <w:p w14:paraId="1FCA0F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Кириловой Зинаиды Николаевны в пользу садоводческого товарищества «Ветеран-3» понесенные по делу судебные расходы по оплате юридической помощи адвоката согласно представленным квитанциям.</w:t>
      </w:r>
    </w:p>
    <w:p w14:paraId="4A710046">
      <w:pPr>
        <w:ind w:firstLine="567"/>
        <w:jc w:val="both"/>
        <w:rPr>
          <w:sz w:val="28"/>
          <w:szCs w:val="28"/>
        </w:rPr>
      </w:pPr>
    </w:p>
    <w:p w14:paraId="0FDC6A02">
      <w:pPr>
        <w:ind w:firstLine="567"/>
        <w:jc w:val="both"/>
        <w:rPr>
          <w:sz w:val="28"/>
          <w:szCs w:val="28"/>
        </w:rPr>
      </w:pPr>
    </w:p>
    <w:p w14:paraId="33AACDD0">
      <w:pPr>
        <w:ind w:firstLine="567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Количество</w:t>
      </w:r>
      <w:r>
        <w:rPr>
          <w:rFonts w:hint="default"/>
          <w:sz w:val="28"/>
          <w:szCs w:val="28"/>
          <w:lang w:val="ru-RU"/>
        </w:rPr>
        <w:t xml:space="preserve"> земельных участков     -     754</w:t>
      </w:r>
    </w:p>
    <w:p w14:paraId="63CFA412">
      <w:pPr>
        <w:ind w:firstLine="567"/>
        <w:jc w:val="both"/>
        <w:rPr>
          <w:rFonts w:hint="default"/>
          <w:sz w:val="28"/>
          <w:szCs w:val="28"/>
          <w:lang w:val="ru-RU"/>
        </w:rPr>
      </w:pPr>
    </w:p>
    <w:p w14:paraId="4CE2606B">
      <w:pPr>
        <w:ind w:firstLine="567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Количество</w:t>
      </w:r>
      <w:r>
        <w:rPr>
          <w:rFonts w:hint="default"/>
          <w:sz w:val="28"/>
          <w:szCs w:val="28"/>
          <w:lang w:val="ru-RU"/>
        </w:rPr>
        <w:t xml:space="preserve"> членов СТ     -     486</w:t>
      </w:r>
    </w:p>
    <w:p w14:paraId="67CE2280">
      <w:pPr>
        <w:ind w:firstLine="567"/>
        <w:jc w:val="both"/>
        <w:rPr>
          <w:rFonts w:hint="default"/>
          <w:sz w:val="28"/>
          <w:szCs w:val="28"/>
          <w:lang w:val="ru-RU"/>
        </w:rPr>
      </w:pPr>
    </w:p>
    <w:p w14:paraId="69EEAA9C">
      <w:pPr>
        <w:ind w:firstLine="567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Количество</w:t>
      </w:r>
      <w:r>
        <w:rPr>
          <w:rFonts w:hint="default"/>
          <w:sz w:val="28"/>
          <w:szCs w:val="28"/>
          <w:lang w:val="ru-RU"/>
        </w:rPr>
        <w:t xml:space="preserve"> Потребителей     -     307</w:t>
      </w:r>
    </w:p>
    <w:p w14:paraId="03978A96">
      <w:pPr>
        <w:ind w:firstLine="567"/>
        <w:jc w:val="both"/>
        <w:rPr>
          <w:rFonts w:hint="default"/>
          <w:sz w:val="28"/>
          <w:szCs w:val="28"/>
          <w:lang w:val="ru-RU"/>
        </w:rPr>
      </w:pPr>
    </w:p>
    <w:p w14:paraId="4299601B">
      <w:pPr>
        <w:ind w:firstLine="567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Количество</w:t>
      </w:r>
      <w:r>
        <w:rPr>
          <w:rFonts w:hint="default"/>
          <w:sz w:val="28"/>
          <w:szCs w:val="28"/>
          <w:lang w:val="ru-RU"/>
        </w:rPr>
        <w:t xml:space="preserve"> отключенных от ЛЭП     -     9</w:t>
      </w:r>
    </w:p>
    <w:p w14:paraId="3EED9C3D">
      <w:pPr>
        <w:ind w:firstLine="567"/>
        <w:jc w:val="both"/>
        <w:rPr>
          <w:rFonts w:hint="default"/>
          <w:sz w:val="28"/>
          <w:szCs w:val="28"/>
          <w:lang w:val="ru-RU"/>
        </w:rPr>
      </w:pPr>
    </w:p>
    <w:p w14:paraId="541FF492">
      <w:pPr>
        <w:ind w:firstLine="567"/>
        <w:jc w:val="both"/>
        <w:rPr>
          <w:rFonts w:hint="default"/>
          <w:sz w:val="28"/>
          <w:szCs w:val="28"/>
          <w:lang w:val="ru-RU"/>
        </w:rPr>
      </w:pPr>
    </w:p>
    <w:sectPr>
      <w:pgSz w:w="11906" w:h="16838"/>
      <w:pgMar w:top="440" w:right="506" w:bottom="598" w:left="800" w:header="720" w:footer="720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E5B97"/>
    <w:multiLevelType w:val="singleLevel"/>
    <w:tmpl w:val="8E6E5B97"/>
    <w:lvl w:ilvl="0" w:tentative="0">
      <w:start w:val="20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54062E8"/>
    <w:multiLevelType w:val="singleLevel"/>
    <w:tmpl w:val="C54062E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1F02258"/>
    <w:multiLevelType w:val="singleLevel"/>
    <w:tmpl w:val="D1F02258"/>
    <w:lvl w:ilvl="0" w:tentative="0">
      <w:start w:val="3"/>
      <w:numFmt w:val="decimal"/>
      <w:suff w:val="space"/>
      <w:lvlText w:val="%1."/>
      <w:lvlJc w:val="left"/>
    </w:lvl>
  </w:abstractNum>
  <w:abstractNum w:abstractNumId="3">
    <w:nsid w:val="1423C8B1"/>
    <w:multiLevelType w:val="singleLevel"/>
    <w:tmpl w:val="1423C8B1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1250D91"/>
    <w:multiLevelType w:val="singleLevel"/>
    <w:tmpl w:val="61250D91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0"/>
  <w:bordersDoNotSurroundFooter w:val="0"/>
  <w:documentProtection w:enforcement="0"/>
  <w:defaultTabStop w:val="708"/>
  <w:hyphenationZone w:val="14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4E"/>
    <w:rsid w:val="000047C8"/>
    <w:rsid w:val="00006453"/>
    <w:rsid w:val="0000663E"/>
    <w:rsid w:val="0001094F"/>
    <w:rsid w:val="0001218B"/>
    <w:rsid w:val="00012292"/>
    <w:rsid w:val="00024DF5"/>
    <w:rsid w:val="000257B7"/>
    <w:rsid w:val="00034B28"/>
    <w:rsid w:val="00034F02"/>
    <w:rsid w:val="00037244"/>
    <w:rsid w:val="000425E0"/>
    <w:rsid w:val="00042668"/>
    <w:rsid w:val="00042AD4"/>
    <w:rsid w:val="00043A67"/>
    <w:rsid w:val="000459A7"/>
    <w:rsid w:val="00047EEF"/>
    <w:rsid w:val="000529D0"/>
    <w:rsid w:val="00054861"/>
    <w:rsid w:val="00060872"/>
    <w:rsid w:val="00060EAB"/>
    <w:rsid w:val="000638BB"/>
    <w:rsid w:val="00065CBC"/>
    <w:rsid w:val="00070320"/>
    <w:rsid w:val="000706A8"/>
    <w:rsid w:val="00080C7E"/>
    <w:rsid w:val="00084F8C"/>
    <w:rsid w:val="000936B2"/>
    <w:rsid w:val="00095C06"/>
    <w:rsid w:val="000A49ED"/>
    <w:rsid w:val="000A6940"/>
    <w:rsid w:val="000B1241"/>
    <w:rsid w:val="000B210D"/>
    <w:rsid w:val="000C145A"/>
    <w:rsid w:val="000C6FFB"/>
    <w:rsid w:val="000D4FF3"/>
    <w:rsid w:val="000D7024"/>
    <w:rsid w:val="000D702A"/>
    <w:rsid w:val="000E003E"/>
    <w:rsid w:val="000E0117"/>
    <w:rsid w:val="000F2B01"/>
    <w:rsid w:val="000F5A99"/>
    <w:rsid w:val="0010747A"/>
    <w:rsid w:val="0010791D"/>
    <w:rsid w:val="00113CAD"/>
    <w:rsid w:val="00121A0E"/>
    <w:rsid w:val="00122850"/>
    <w:rsid w:val="00127BED"/>
    <w:rsid w:val="00144D3C"/>
    <w:rsid w:val="00146196"/>
    <w:rsid w:val="00151C30"/>
    <w:rsid w:val="00152751"/>
    <w:rsid w:val="0016079A"/>
    <w:rsid w:val="00162906"/>
    <w:rsid w:val="0016653C"/>
    <w:rsid w:val="00172584"/>
    <w:rsid w:val="00174499"/>
    <w:rsid w:val="001757D2"/>
    <w:rsid w:val="001773BB"/>
    <w:rsid w:val="00177523"/>
    <w:rsid w:val="00186494"/>
    <w:rsid w:val="001A2DD9"/>
    <w:rsid w:val="001A33D2"/>
    <w:rsid w:val="001B4EBF"/>
    <w:rsid w:val="001C1A10"/>
    <w:rsid w:val="001C664C"/>
    <w:rsid w:val="001C755C"/>
    <w:rsid w:val="001C77D1"/>
    <w:rsid w:val="001D0647"/>
    <w:rsid w:val="001D0B8D"/>
    <w:rsid w:val="001D3787"/>
    <w:rsid w:val="001D4ACD"/>
    <w:rsid w:val="001D76AC"/>
    <w:rsid w:val="00202DC0"/>
    <w:rsid w:val="00212B58"/>
    <w:rsid w:val="002256B7"/>
    <w:rsid w:val="0023028A"/>
    <w:rsid w:val="0023266B"/>
    <w:rsid w:val="00233332"/>
    <w:rsid w:val="0023463C"/>
    <w:rsid w:val="002360C4"/>
    <w:rsid w:val="00244251"/>
    <w:rsid w:val="002458B1"/>
    <w:rsid w:val="00246CE2"/>
    <w:rsid w:val="0025170B"/>
    <w:rsid w:val="002522AD"/>
    <w:rsid w:val="00255E33"/>
    <w:rsid w:val="002574FA"/>
    <w:rsid w:val="002608F7"/>
    <w:rsid w:val="00261493"/>
    <w:rsid w:val="002632E0"/>
    <w:rsid w:val="00264CB7"/>
    <w:rsid w:val="00264E40"/>
    <w:rsid w:val="002666BF"/>
    <w:rsid w:val="00271F5C"/>
    <w:rsid w:val="00274B07"/>
    <w:rsid w:val="00276298"/>
    <w:rsid w:val="0028330A"/>
    <w:rsid w:val="00285F8D"/>
    <w:rsid w:val="0029416B"/>
    <w:rsid w:val="002A0C39"/>
    <w:rsid w:val="002A0C8D"/>
    <w:rsid w:val="002A60A2"/>
    <w:rsid w:val="002C1D42"/>
    <w:rsid w:val="002C422E"/>
    <w:rsid w:val="002D1DC6"/>
    <w:rsid w:val="002D4981"/>
    <w:rsid w:val="002D6C4F"/>
    <w:rsid w:val="002E1AA5"/>
    <w:rsid w:val="002E5BA0"/>
    <w:rsid w:val="002E6119"/>
    <w:rsid w:val="002F1D1E"/>
    <w:rsid w:val="00305AF1"/>
    <w:rsid w:val="00311F3B"/>
    <w:rsid w:val="00316E34"/>
    <w:rsid w:val="00340756"/>
    <w:rsid w:val="00343D00"/>
    <w:rsid w:val="00345E17"/>
    <w:rsid w:val="00351A86"/>
    <w:rsid w:val="00353A24"/>
    <w:rsid w:val="00353D3E"/>
    <w:rsid w:val="0035537F"/>
    <w:rsid w:val="00357616"/>
    <w:rsid w:val="00360BBC"/>
    <w:rsid w:val="003626F1"/>
    <w:rsid w:val="00362AE6"/>
    <w:rsid w:val="00363C04"/>
    <w:rsid w:val="003804BE"/>
    <w:rsid w:val="00381DDE"/>
    <w:rsid w:val="00382B2D"/>
    <w:rsid w:val="003870F7"/>
    <w:rsid w:val="003917B1"/>
    <w:rsid w:val="003938C0"/>
    <w:rsid w:val="00395D08"/>
    <w:rsid w:val="00397CF8"/>
    <w:rsid w:val="003A16F2"/>
    <w:rsid w:val="003A2C0F"/>
    <w:rsid w:val="003A398F"/>
    <w:rsid w:val="003A3C02"/>
    <w:rsid w:val="003A5F89"/>
    <w:rsid w:val="003D4ECA"/>
    <w:rsid w:val="003E493E"/>
    <w:rsid w:val="003E77C4"/>
    <w:rsid w:val="003F6E62"/>
    <w:rsid w:val="00403B91"/>
    <w:rsid w:val="00415747"/>
    <w:rsid w:val="00417952"/>
    <w:rsid w:val="0042423F"/>
    <w:rsid w:val="00431B97"/>
    <w:rsid w:val="00441677"/>
    <w:rsid w:val="00445F60"/>
    <w:rsid w:val="0046307E"/>
    <w:rsid w:val="00464432"/>
    <w:rsid w:val="00481930"/>
    <w:rsid w:val="0049196E"/>
    <w:rsid w:val="004920B2"/>
    <w:rsid w:val="004923F4"/>
    <w:rsid w:val="00492894"/>
    <w:rsid w:val="00494DD1"/>
    <w:rsid w:val="004A2C29"/>
    <w:rsid w:val="004A374E"/>
    <w:rsid w:val="004A7491"/>
    <w:rsid w:val="004A7691"/>
    <w:rsid w:val="004B429A"/>
    <w:rsid w:val="004B5217"/>
    <w:rsid w:val="004B6280"/>
    <w:rsid w:val="004B643A"/>
    <w:rsid w:val="004C0002"/>
    <w:rsid w:val="004C03A5"/>
    <w:rsid w:val="004D6452"/>
    <w:rsid w:val="004E16A7"/>
    <w:rsid w:val="004E3CAE"/>
    <w:rsid w:val="004F1308"/>
    <w:rsid w:val="00503E56"/>
    <w:rsid w:val="00505B4D"/>
    <w:rsid w:val="00507FC8"/>
    <w:rsid w:val="005137DD"/>
    <w:rsid w:val="00516943"/>
    <w:rsid w:val="0051750F"/>
    <w:rsid w:val="00522F4E"/>
    <w:rsid w:val="00526B3F"/>
    <w:rsid w:val="00527174"/>
    <w:rsid w:val="005356A8"/>
    <w:rsid w:val="00540C38"/>
    <w:rsid w:val="005439BC"/>
    <w:rsid w:val="00551D3C"/>
    <w:rsid w:val="00554B1D"/>
    <w:rsid w:val="00556369"/>
    <w:rsid w:val="0055716C"/>
    <w:rsid w:val="005706B2"/>
    <w:rsid w:val="00570CD5"/>
    <w:rsid w:val="00570E4E"/>
    <w:rsid w:val="005738B4"/>
    <w:rsid w:val="005964F8"/>
    <w:rsid w:val="005A1C95"/>
    <w:rsid w:val="005A2962"/>
    <w:rsid w:val="005A565E"/>
    <w:rsid w:val="005B098C"/>
    <w:rsid w:val="005B7DFB"/>
    <w:rsid w:val="005C2E04"/>
    <w:rsid w:val="005C4FF2"/>
    <w:rsid w:val="005D059C"/>
    <w:rsid w:val="005D0F79"/>
    <w:rsid w:val="005D19B3"/>
    <w:rsid w:val="005D361C"/>
    <w:rsid w:val="005D3B3B"/>
    <w:rsid w:val="005D5F5D"/>
    <w:rsid w:val="005D76C8"/>
    <w:rsid w:val="005E1219"/>
    <w:rsid w:val="005E5BF1"/>
    <w:rsid w:val="005F49CE"/>
    <w:rsid w:val="005F7118"/>
    <w:rsid w:val="00610A69"/>
    <w:rsid w:val="0061505B"/>
    <w:rsid w:val="00630547"/>
    <w:rsid w:val="0065513B"/>
    <w:rsid w:val="00662062"/>
    <w:rsid w:val="0066417B"/>
    <w:rsid w:val="00670A4B"/>
    <w:rsid w:val="00671671"/>
    <w:rsid w:val="006765F7"/>
    <w:rsid w:val="00676CD7"/>
    <w:rsid w:val="00685A81"/>
    <w:rsid w:val="00690972"/>
    <w:rsid w:val="00697249"/>
    <w:rsid w:val="006A1261"/>
    <w:rsid w:val="006A50B6"/>
    <w:rsid w:val="006B2059"/>
    <w:rsid w:val="006B56F7"/>
    <w:rsid w:val="006B60A6"/>
    <w:rsid w:val="006B7B15"/>
    <w:rsid w:val="006C2917"/>
    <w:rsid w:val="006C6950"/>
    <w:rsid w:val="006C6AA2"/>
    <w:rsid w:val="006E60BB"/>
    <w:rsid w:val="0070237C"/>
    <w:rsid w:val="00706B70"/>
    <w:rsid w:val="007145B2"/>
    <w:rsid w:val="00715690"/>
    <w:rsid w:val="00751547"/>
    <w:rsid w:val="00753A97"/>
    <w:rsid w:val="00756DF8"/>
    <w:rsid w:val="007602E4"/>
    <w:rsid w:val="00764492"/>
    <w:rsid w:val="0078630A"/>
    <w:rsid w:val="00796662"/>
    <w:rsid w:val="007B171D"/>
    <w:rsid w:val="007C1E45"/>
    <w:rsid w:val="007C4A40"/>
    <w:rsid w:val="007D7757"/>
    <w:rsid w:val="007E160A"/>
    <w:rsid w:val="007E1C34"/>
    <w:rsid w:val="007E3DAE"/>
    <w:rsid w:val="008020A6"/>
    <w:rsid w:val="00805580"/>
    <w:rsid w:val="00813D3D"/>
    <w:rsid w:val="00814F11"/>
    <w:rsid w:val="008157A3"/>
    <w:rsid w:val="00820452"/>
    <w:rsid w:val="008263A3"/>
    <w:rsid w:val="008309E1"/>
    <w:rsid w:val="008376AE"/>
    <w:rsid w:val="008516A0"/>
    <w:rsid w:val="00851774"/>
    <w:rsid w:val="008517F4"/>
    <w:rsid w:val="008523EF"/>
    <w:rsid w:val="00855C73"/>
    <w:rsid w:val="00864460"/>
    <w:rsid w:val="0087278A"/>
    <w:rsid w:val="00874DB5"/>
    <w:rsid w:val="00891C10"/>
    <w:rsid w:val="008A008D"/>
    <w:rsid w:val="008A20D8"/>
    <w:rsid w:val="008A4E4E"/>
    <w:rsid w:val="008A5300"/>
    <w:rsid w:val="008B62E1"/>
    <w:rsid w:val="008B6583"/>
    <w:rsid w:val="008C6ED1"/>
    <w:rsid w:val="008C7E35"/>
    <w:rsid w:val="008D27DA"/>
    <w:rsid w:val="008D487C"/>
    <w:rsid w:val="008D517B"/>
    <w:rsid w:val="008D601C"/>
    <w:rsid w:val="008D6FFD"/>
    <w:rsid w:val="008D744F"/>
    <w:rsid w:val="008E22B8"/>
    <w:rsid w:val="008F1583"/>
    <w:rsid w:val="008F4703"/>
    <w:rsid w:val="00901FC6"/>
    <w:rsid w:val="00902A2A"/>
    <w:rsid w:val="00902C41"/>
    <w:rsid w:val="0090418A"/>
    <w:rsid w:val="00910403"/>
    <w:rsid w:val="00912F1F"/>
    <w:rsid w:val="00915351"/>
    <w:rsid w:val="0092166E"/>
    <w:rsid w:val="00932AFB"/>
    <w:rsid w:val="00936DAC"/>
    <w:rsid w:val="009614E3"/>
    <w:rsid w:val="00971571"/>
    <w:rsid w:val="009740FD"/>
    <w:rsid w:val="00981A6F"/>
    <w:rsid w:val="00986CEB"/>
    <w:rsid w:val="00995178"/>
    <w:rsid w:val="00996DD2"/>
    <w:rsid w:val="00997CAB"/>
    <w:rsid w:val="009B0110"/>
    <w:rsid w:val="009B0E0D"/>
    <w:rsid w:val="009B20F4"/>
    <w:rsid w:val="009B5CE6"/>
    <w:rsid w:val="009C382E"/>
    <w:rsid w:val="009C5296"/>
    <w:rsid w:val="009D0544"/>
    <w:rsid w:val="009D0B32"/>
    <w:rsid w:val="009D5788"/>
    <w:rsid w:val="009E0700"/>
    <w:rsid w:val="009F16A6"/>
    <w:rsid w:val="00A00150"/>
    <w:rsid w:val="00A04918"/>
    <w:rsid w:val="00A07686"/>
    <w:rsid w:val="00A1344B"/>
    <w:rsid w:val="00A14C33"/>
    <w:rsid w:val="00A1627E"/>
    <w:rsid w:val="00A26B9E"/>
    <w:rsid w:val="00A334D4"/>
    <w:rsid w:val="00A34873"/>
    <w:rsid w:val="00A42688"/>
    <w:rsid w:val="00A47566"/>
    <w:rsid w:val="00A53167"/>
    <w:rsid w:val="00A62788"/>
    <w:rsid w:val="00A6286E"/>
    <w:rsid w:val="00A807AC"/>
    <w:rsid w:val="00A87D63"/>
    <w:rsid w:val="00A965A3"/>
    <w:rsid w:val="00AA1D54"/>
    <w:rsid w:val="00AA2646"/>
    <w:rsid w:val="00AA2BC3"/>
    <w:rsid w:val="00AA5C2C"/>
    <w:rsid w:val="00AA7D02"/>
    <w:rsid w:val="00AB1543"/>
    <w:rsid w:val="00AC2E29"/>
    <w:rsid w:val="00AC3728"/>
    <w:rsid w:val="00AD311D"/>
    <w:rsid w:val="00AD3FE6"/>
    <w:rsid w:val="00AD5B92"/>
    <w:rsid w:val="00AE6F3E"/>
    <w:rsid w:val="00AF0F31"/>
    <w:rsid w:val="00AF4E36"/>
    <w:rsid w:val="00AF5878"/>
    <w:rsid w:val="00AF5B5E"/>
    <w:rsid w:val="00B009FB"/>
    <w:rsid w:val="00B06462"/>
    <w:rsid w:val="00B12846"/>
    <w:rsid w:val="00B22A54"/>
    <w:rsid w:val="00B23018"/>
    <w:rsid w:val="00B23CCD"/>
    <w:rsid w:val="00B3569F"/>
    <w:rsid w:val="00B3604C"/>
    <w:rsid w:val="00B37E7E"/>
    <w:rsid w:val="00B40F21"/>
    <w:rsid w:val="00B43CCF"/>
    <w:rsid w:val="00B63953"/>
    <w:rsid w:val="00B644EE"/>
    <w:rsid w:val="00B67333"/>
    <w:rsid w:val="00B9063D"/>
    <w:rsid w:val="00BA22E6"/>
    <w:rsid w:val="00BA503E"/>
    <w:rsid w:val="00BB00A5"/>
    <w:rsid w:val="00BB156C"/>
    <w:rsid w:val="00BB34A3"/>
    <w:rsid w:val="00BB4B92"/>
    <w:rsid w:val="00BB57E7"/>
    <w:rsid w:val="00BB7D41"/>
    <w:rsid w:val="00BB7D74"/>
    <w:rsid w:val="00BC0610"/>
    <w:rsid w:val="00BC4B2F"/>
    <w:rsid w:val="00BD4F4B"/>
    <w:rsid w:val="00BD54C0"/>
    <w:rsid w:val="00BD5D2C"/>
    <w:rsid w:val="00BD5F07"/>
    <w:rsid w:val="00BE7F85"/>
    <w:rsid w:val="00BF1D25"/>
    <w:rsid w:val="00BF2535"/>
    <w:rsid w:val="00C02A57"/>
    <w:rsid w:val="00C02DB6"/>
    <w:rsid w:val="00C0414A"/>
    <w:rsid w:val="00C05BAC"/>
    <w:rsid w:val="00C05C10"/>
    <w:rsid w:val="00C0630D"/>
    <w:rsid w:val="00C12FDA"/>
    <w:rsid w:val="00C14413"/>
    <w:rsid w:val="00C1567E"/>
    <w:rsid w:val="00C160AA"/>
    <w:rsid w:val="00C17553"/>
    <w:rsid w:val="00C17A19"/>
    <w:rsid w:val="00C24730"/>
    <w:rsid w:val="00C2728D"/>
    <w:rsid w:val="00C316DF"/>
    <w:rsid w:val="00C34BA7"/>
    <w:rsid w:val="00C41732"/>
    <w:rsid w:val="00C4182B"/>
    <w:rsid w:val="00C466C9"/>
    <w:rsid w:val="00C50802"/>
    <w:rsid w:val="00C5125C"/>
    <w:rsid w:val="00C5298B"/>
    <w:rsid w:val="00C55FD4"/>
    <w:rsid w:val="00C60486"/>
    <w:rsid w:val="00C6287D"/>
    <w:rsid w:val="00C640E2"/>
    <w:rsid w:val="00C64399"/>
    <w:rsid w:val="00C678B5"/>
    <w:rsid w:val="00C81D97"/>
    <w:rsid w:val="00C83EC9"/>
    <w:rsid w:val="00C86551"/>
    <w:rsid w:val="00C87756"/>
    <w:rsid w:val="00C93A28"/>
    <w:rsid w:val="00C95C81"/>
    <w:rsid w:val="00CA1B85"/>
    <w:rsid w:val="00CB1BC3"/>
    <w:rsid w:val="00CD14E1"/>
    <w:rsid w:val="00CD166C"/>
    <w:rsid w:val="00CD2A83"/>
    <w:rsid w:val="00CD2B6F"/>
    <w:rsid w:val="00CD78FA"/>
    <w:rsid w:val="00CD7A2A"/>
    <w:rsid w:val="00CE30FC"/>
    <w:rsid w:val="00CF1519"/>
    <w:rsid w:val="00CF6468"/>
    <w:rsid w:val="00D07217"/>
    <w:rsid w:val="00D108AC"/>
    <w:rsid w:val="00D10D57"/>
    <w:rsid w:val="00D12887"/>
    <w:rsid w:val="00D136B1"/>
    <w:rsid w:val="00D146D4"/>
    <w:rsid w:val="00D16E21"/>
    <w:rsid w:val="00D2161F"/>
    <w:rsid w:val="00D26E50"/>
    <w:rsid w:val="00D32CC0"/>
    <w:rsid w:val="00D33FD9"/>
    <w:rsid w:val="00D54560"/>
    <w:rsid w:val="00D551F4"/>
    <w:rsid w:val="00D55BAD"/>
    <w:rsid w:val="00D61F6D"/>
    <w:rsid w:val="00D62A70"/>
    <w:rsid w:val="00D81555"/>
    <w:rsid w:val="00D82004"/>
    <w:rsid w:val="00D84EE2"/>
    <w:rsid w:val="00D85701"/>
    <w:rsid w:val="00D8733A"/>
    <w:rsid w:val="00D9135F"/>
    <w:rsid w:val="00D9393A"/>
    <w:rsid w:val="00D95325"/>
    <w:rsid w:val="00D957BB"/>
    <w:rsid w:val="00D971E7"/>
    <w:rsid w:val="00DA34F8"/>
    <w:rsid w:val="00DA6009"/>
    <w:rsid w:val="00DB7011"/>
    <w:rsid w:val="00DB7D95"/>
    <w:rsid w:val="00DC442A"/>
    <w:rsid w:val="00DC67DB"/>
    <w:rsid w:val="00DC6C2F"/>
    <w:rsid w:val="00DD217E"/>
    <w:rsid w:val="00DE3144"/>
    <w:rsid w:val="00DE7E3E"/>
    <w:rsid w:val="00DF7C9C"/>
    <w:rsid w:val="00E05397"/>
    <w:rsid w:val="00E252D1"/>
    <w:rsid w:val="00E33AD1"/>
    <w:rsid w:val="00E4297F"/>
    <w:rsid w:val="00E448A7"/>
    <w:rsid w:val="00E578E6"/>
    <w:rsid w:val="00E63B98"/>
    <w:rsid w:val="00E717A5"/>
    <w:rsid w:val="00E71B30"/>
    <w:rsid w:val="00E71C88"/>
    <w:rsid w:val="00E874E1"/>
    <w:rsid w:val="00E87C9D"/>
    <w:rsid w:val="00E91364"/>
    <w:rsid w:val="00E93FED"/>
    <w:rsid w:val="00E96DFB"/>
    <w:rsid w:val="00EC3551"/>
    <w:rsid w:val="00EC5BB4"/>
    <w:rsid w:val="00ED5337"/>
    <w:rsid w:val="00ED61FC"/>
    <w:rsid w:val="00EE6A42"/>
    <w:rsid w:val="00F04EED"/>
    <w:rsid w:val="00F10C80"/>
    <w:rsid w:val="00F10C99"/>
    <w:rsid w:val="00F13E78"/>
    <w:rsid w:val="00F170EA"/>
    <w:rsid w:val="00F20550"/>
    <w:rsid w:val="00F22DB6"/>
    <w:rsid w:val="00F37DAF"/>
    <w:rsid w:val="00F4764B"/>
    <w:rsid w:val="00F47874"/>
    <w:rsid w:val="00F530A9"/>
    <w:rsid w:val="00F533EA"/>
    <w:rsid w:val="00F55D3C"/>
    <w:rsid w:val="00F5791A"/>
    <w:rsid w:val="00F57A21"/>
    <w:rsid w:val="00F67123"/>
    <w:rsid w:val="00F74BCE"/>
    <w:rsid w:val="00F858CC"/>
    <w:rsid w:val="00F85D44"/>
    <w:rsid w:val="00F87CF2"/>
    <w:rsid w:val="00F953E2"/>
    <w:rsid w:val="00FA26C7"/>
    <w:rsid w:val="00FA5FF7"/>
    <w:rsid w:val="00FA6620"/>
    <w:rsid w:val="00FA6FE6"/>
    <w:rsid w:val="00FB00B8"/>
    <w:rsid w:val="00FB36CC"/>
    <w:rsid w:val="00FB75E3"/>
    <w:rsid w:val="00FB797F"/>
    <w:rsid w:val="00FC4529"/>
    <w:rsid w:val="00FD17C4"/>
    <w:rsid w:val="00FD5E5F"/>
    <w:rsid w:val="00FE0DE7"/>
    <w:rsid w:val="00FE5F2C"/>
    <w:rsid w:val="00FF1F87"/>
    <w:rsid w:val="00FF3EB8"/>
    <w:rsid w:val="00FF5882"/>
    <w:rsid w:val="0F6035DE"/>
    <w:rsid w:val="2165234F"/>
    <w:rsid w:val="23433A9E"/>
    <w:rsid w:val="34CB7D22"/>
    <w:rsid w:val="42BF1ABD"/>
    <w:rsid w:val="42E0053A"/>
    <w:rsid w:val="476425C7"/>
    <w:rsid w:val="5A29662E"/>
    <w:rsid w:val="5F393E19"/>
    <w:rsid w:val="7C3470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4"/>
    <w:basedOn w:val="1"/>
    <w:next w:val="1"/>
    <w:link w:val="12"/>
    <w:qFormat/>
    <w:uiPriority w:val="0"/>
    <w:pPr>
      <w:keepNext/>
      <w:outlineLvl w:val="3"/>
    </w:pPr>
    <w:rPr>
      <w:sz w:val="26"/>
    </w:rPr>
  </w:style>
  <w:style w:type="paragraph" w:styleId="4">
    <w:name w:val="heading 5"/>
    <w:basedOn w:val="1"/>
    <w:next w:val="1"/>
    <w:link w:val="13"/>
    <w:qFormat/>
    <w:uiPriority w:val="0"/>
    <w:pPr>
      <w:keepNext/>
      <w:ind w:firstLine="284"/>
      <w:outlineLvl w:val="4"/>
    </w:pPr>
    <w:rPr>
      <w:sz w:val="28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Body Text 2"/>
    <w:basedOn w:val="1"/>
    <w:link w:val="15"/>
    <w:unhideWhenUsed/>
    <w:qFormat/>
    <w:uiPriority w:val="99"/>
    <w:pPr>
      <w:spacing w:after="120" w:line="480" w:lineRule="auto"/>
    </w:pPr>
  </w:style>
  <w:style w:type="paragraph" w:styleId="10">
    <w:name w:val="Body Text Indent"/>
    <w:basedOn w:val="1"/>
    <w:link w:val="14"/>
    <w:qFormat/>
    <w:uiPriority w:val="0"/>
    <w:pPr>
      <w:ind w:firstLine="567"/>
      <w:jc w:val="both"/>
    </w:pPr>
    <w:rPr>
      <w:sz w:val="2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12">
    <w:name w:val="Заголовок 4 Знак"/>
    <w:basedOn w:val="5"/>
    <w:link w:val="3"/>
    <w:qFormat/>
    <w:uiPriority w:val="0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customStyle="1" w:styleId="13">
    <w:name w:val="Заголовок 5 Знак"/>
    <w:basedOn w:val="5"/>
    <w:link w:val="4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4">
    <w:name w:val="Основной текст с отступом Знак"/>
    <w:basedOn w:val="5"/>
    <w:link w:val="10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5">
    <w:name w:val="Основной текст 2 Знак"/>
    <w:basedOn w:val="5"/>
    <w:link w:val="9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6">
    <w:name w:val="Текст выноски Знак"/>
    <w:basedOn w:val="5"/>
    <w:link w:val="8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2364</Words>
  <Characters>13477</Characters>
  <Lines>112</Lines>
  <Paragraphs>31</Paragraphs>
  <TotalTime>0</TotalTime>
  <ScaleCrop>false</ScaleCrop>
  <LinksUpToDate>false</LinksUpToDate>
  <CharactersWithSpaces>15810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2010-10-14T05:17:00Z</dcterms:created>
  <dc:creator>Admin</dc:creator>
  <cp:lastModifiedBy>сергей малюгин</cp:lastModifiedBy>
  <cp:lastPrinted>2024-07-31T10:16:00Z</cp:lastPrinted>
  <dcterms:modified xsi:type="dcterms:W3CDTF">2024-08-08T23:07:25Z</dcterms:modified>
  <cp:revision>461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D72B14419CF8428698D997249344FE36_13</vt:lpwstr>
  </property>
</Properties>
</file>