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eastAsia="ru-RU"/>
        </w:rPr>
        <mc:AlternateContent>
          <mc:Choice Requires="wps">
            <w:drawing>
              <wp:anchor distT="0" distB="0" distL="114300" distR="114300" simplePos="0" relativeHeight="251660288" behindDoc="0" locked="0" layoutInCell="1" allowOverlap="1">
                <wp:simplePos x="0" y="0"/>
                <wp:positionH relativeFrom="column">
                  <wp:posOffset>3124200</wp:posOffset>
                </wp:positionH>
                <wp:positionV relativeFrom="paragraph">
                  <wp:posOffset>-134620</wp:posOffset>
                </wp:positionV>
                <wp:extent cx="3176905" cy="1898015"/>
                <wp:effectExtent l="0" t="0" r="4445" b="6985"/>
                <wp:wrapNone/>
                <wp:docPr id="3" name="Поле 3"/>
                <wp:cNvGraphicFramePr/>
                <a:graphic xmlns:a="http://schemas.openxmlformats.org/drawingml/2006/main">
                  <a:graphicData uri="http://schemas.microsoft.com/office/word/2010/wordprocessingShape">
                    <wps:wsp>
                      <wps:cNvSpPr txBox="1"/>
                      <wps:spPr>
                        <a:xfrm>
                          <a:off x="0" y="0"/>
                          <a:ext cx="3176905" cy="1898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0"/>
                              <w:jc w:val="center"/>
                              <w:rPr>
                                <w:rFonts w:ascii="Times New Roman" w:hAnsi="Times New Roman" w:cs="Times New Roman"/>
                                <w:b/>
                                <w:sz w:val="20"/>
                                <w:szCs w:val="20"/>
                              </w:rPr>
                            </w:pPr>
                            <w:r>
                              <w:rPr>
                                <w:rFonts w:ascii="Times New Roman" w:hAnsi="Times New Roman" w:cs="Times New Roman"/>
                                <w:b/>
                                <w:sz w:val="20"/>
                                <w:szCs w:val="20"/>
                              </w:rPr>
                              <w:t>САДОВОДЧЕСКОЕ ТОВАРИЩЕСТВО «ВЕТЕРАН -3»</w:t>
                            </w:r>
                          </w:p>
                          <w:p>
                            <w:pPr>
                              <w:pStyle w:val="30"/>
                              <w:jc w:val="both"/>
                              <w:rPr>
                                <w:rFonts w:ascii="Times New Roman" w:hAnsi="Times New Roman" w:cs="Times New Roman"/>
                                <w:sz w:val="8"/>
                                <w:szCs w:val="8"/>
                              </w:rPr>
                            </w:pPr>
                          </w:p>
                          <w:p>
                            <w:pPr>
                              <w:pStyle w:val="30"/>
                              <w:jc w:val="both"/>
                              <w:rPr>
                                <w:rFonts w:ascii="Times New Roman" w:hAnsi="Times New Roman" w:cs="Times New Roman"/>
                                <w:sz w:val="20"/>
                                <w:szCs w:val="20"/>
                              </w:rPr>
                            </w:pPr>
                            <w:r>
                              <w:rPr>
                                <w:rFonts w:ascii="Times New Roman" w:hAnsi="Times New Roman" w:cs="Times New Roman"/>
                                <w:sz w:val="20"/>
                                <w:szCs w:val="20"/>
                              </w:rPr>
                              <w:t>225012 Брестская обл., Брестский р-н, Знаменский с/с, вблизи д. Заказанка УНП 200377196</w:t>
                            </w:r>
                          </w:p>
                          <w:p>
                            <w:pPr>
                              <w:pStyle w:val="3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"mailto:veteran3.brest@gmail.com" </w:instrText>
                            </w:r>
                            <w:r>
                              <w:fldChar w:fldCharType="separate"/>
                            </w:r>
                            <w:r>
                              <w:rPr>
                                <w:rStyle w:val="4"/>
                                <w:rFonts w:ascii="Times New Roman" w:hAnsi="Times New Roman" w:cs="Times New Roman"/>
                                <w:sz w:val="20"/>
                                <w:szCs w:val="20"/>
                                <w:lang w:val="en-US"/>
                              </w:rPr>
                              <w:t>veteran3.brest@gmail.com</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pPr>
                              <w:pStyle w:val="30"/>
                              <w:jc w:val="both"/>
                              <w:rPr>
                                <w:rFonts w:ascii="Times New Roman" w:hAnsi="Times New Roman" w:cs="Times New Roman"/>
                                <w:sz w:val="20"/>
                                <w:szCs w:val="20"/>
                              </w:rPr>
                            </w:pPr>
                            <w:r>
                              <w:rPr>
                                <w:rFonts w:ascii="Times New Roman" w:hAnsi="Times New Roman" w:cs="Times New Roman"/>
                                <w:sz w:val="20"/>
                                <w:szCs w:val="20"/>
                              </w:rPr>
                              <w:t>Председатель +375(33) 993 31 31</w:t>
                            </w:r>
                          </w:p>
                          <w:p>
                            <w:pPr>
                              <w:pStyle w:val="30"/>
                              <w:jc w:val="both"/>
                              <w:rPr>
                                <w:rFonts w:ascii="Times New Roman" w:hAnsi="Times New Roman" w:cs="Times New Roman"/>
                                <w:sz w:val="20"/>
                                <w:szCs w:val="20"/>
                              </w:rPr>
                            </w:pPr>
                            <w:r>
                              <w:rPr>
                                <w:rFonts w:ascii="Times New Roman" w:hAnsi="Times New Roman" w:cs="Times New Roman"/>
                                <w:sz w:val="20"/>
                                <w:szCs w:val="20"/>
                              </w:rPr>
                              <w:t xml:space="preserve">Казначей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204 60 47</w:t>
                            </w:r>
                          </w:p>
                          <w:p>
                            <w:pPr>
                              <w:pStyle w:val="30"/>
                              <w:jc w:val="both"/>
                              <w:rPr>
                                <w:rFonts w:ascii="Times New Roman" w:hAnsi="Times New Roman" w:cs="Times New Roman"/>
                                <w:sz w:val="20"/>
                                <w:szCs w:val="20"/>
                              </w:rPr>
                            </w:pPr>
                            <w:r>
                              <w:rPr>
                                <w:rFonts w:ascii="Times New Roman" w:hAnsi="Times New Roman" w:cs="Times New Roman"/>
                                <w:sz w:val="20"/>
                                <w:szCs w:val="20"/>
                              </w:rPr>
                              <w:t xml:space="preserve">Электрик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798 57 08</w:t>
                            </w:r>
                          </w:p>
                          <w:p>
                            <w:pPr>
                              <w:pStyle w:val="30"/>
                              <w:jc w:val="both"/>
                              <w:rPr>
                                <w:rFonts w:ascii="Times New Roman" w:hAnsi="Times New Roman" w:cs="Times New Roman"/>
                                <w:sz w:val="20"/>
                                <w:szCs w:val="20"/>
                              </w:rPr>
                            </w:pPr>
                            <w:r>
                              <w:rPr>
                                <w:rFonts w:ascii="Times New Roman" w:hAnsi="Times New Roman" w:cs="Times New Roman"/>
                                <w:sz w:val="20"/>
                                <w:szCs w:val="20"/>
                              </w:rPr>
                              <w:t>Адрес для корреспонденции:</w:t>
                            </w:r>
                          </w:p>
                          <w:p>
                            <w:pPr>
                              <w:pStyle w:val="30"/>
                              <w:jc w:val="both"/>
                              <w:rPr>
                                <w:rFonts w:ascii="Times New Roman" w:hAnsi="Times New Roman" w:cs="Times New Roman"/>
                                <w:sz w:val="20"/>
                                <w:szCs w:val="20"/>
                              </w:rPr>
                            </w:pPr>
                            <w:r>
                              <w:rPr>
                                <w:rFonts w:ascii="Times New Roman" w:hAnsi="Times New Roman" w:cs="Times New Roman"/>
                                <w:sz w:val="20"/>
                                <w:szCs w:val="20"/>
                              </w:rPr>
                              <w:t>224002 г. Брест, ул. Гвардейская д. 8 кв. 25</w:t>
                            </w:r>
                          </w:p>
                          <w:p>
                            <w:pPr>
                              <w:pStyle w:val="30"/>
                              <w:jc w:val="both"/>
                              <w:rPr>
                                <w:rFonts w:ascii="Times New Roman" w:hAnsi="Times New Roman" w:cs="Times New Roman"/>
                                <w:sz w:val="20"/>
                              </w:rPr>
                            </w:pPr>
                            <w:r>
                              <w:rPr>
                                <w:rFonts w:ascii="Times New Roman" w:hAnsi="Times New Roman" w:cs="Times New Roman"/>
                                <w:sz w:val="20"/>
                              </w:rPr>
                              <w:t xml:space="preserve">р/с BY78BPSB30151219140149330000 </w:t>
                            </w:r>
                          </w:p>
                          <w:p>
                            <w:pPr>
                              <w:pStyle w:val="30"/>
                              <w:jc w:val="both"/>
                              <w:rPr>
                                <w:rFonts w:ascii="Times New Roman" w:hAnsi="Times New Roman" w:cs="Times New Roman"/>
                                <w:sz w:val="20"/>
                              </w:rPr>
                            </w:pPr>
                            <w:r>
                              <w:rPr>
                                <w:rFonts w:ascii="Times New Roman" w:hAnsi="Times New Roman" w:cs="Times New Roman"/>
                                <w:sz w:val="20"/>
                              </w:rPr>
                              <w:t>в ОАО «Сбер Банк» BIC банка BPSBBY2X</w:t>
                            </w:r>
                          </w:p>
                          <w:p>
                            <w:pPr>
                              <w:spacing w:after="0" w:line="240"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Поле 3" o:spid="_x0000_s1026" o:spt="202" type="#_x0000_t202" style="position:absolute;left:0pt;margin-left:246pt;margin-top:-10.6pt;height:149.45pt;width:250.15pt;z-index:251660288;mso-width-relative:page;mso-height-relative:page;" fillcolor="#FFFFFF [3201]" filled="t" stroked="f" coordsize="21600,21600" o:gfxdata="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moEJnXAAAACwEA&#10;AA8AAAAAAAAAAQAgAAAAIgAAAGRycy9kb3ducmV2LnhtbFBLAQIUABQAAAAIAIdO4kDuFQL9VAIA&#10;AJ0EAAAOAAAAAAAAAAEAIAAAACYBAABkcnMvZTJvRG9jLnhtbFBLBQYAAAAABgAGAFkBAADsBQAA&#10;AAA=&#10;">
                <v:fill on="t" focussize="0,0"/>
                <v:stroke on="f" weight="0.5pt"/>
                <v:imagedata o:title=""/>
                <o:lock v:ext="edit" aspectratio="f"/>
                <v:textbox>
                  <w:txbxContent>
                    <w:p>
                      <w:pPr>
                        <w:pStyle w:val="30"/>
                        <w:jc w:val="center"/>
                        <w:rPr>
                          <w:rFonts w:ascii="Times New Roman" w:hAnsi="Times New Roman" w:cs="Times New Roman"/>
                          <w:b/>
                          <w:sz w:val="20"/>
                          <w:szCs w:val="20"/>
                        </w:rPr>
                      </w:pPr>
                      <w:r>
                        <w:rPr>
                          <w:rFonts w:ascii="Times New Roman" w:hAnsi="Times New Roman" w:cs="Times New Roman"/>
                          <w:b/>
                          <w:sz w:val="20"/>
                          <w:szCs w:val="20"/>
                        </w:rPr>
                        <w:t>САДОВОДЧЕСКОЕ ТОВАРИЩЕСТВО «ВЕТЕРАН -3»</w:t>
                      </w:r>
                    </w:p>
                    <w:p>
                      <w:pPr>
                        <w:pStyle w:val="30"/>
                        <w:jc w:val="both"/>
                        <w:rPr>
                          <w:rFonts w:ascii="Times New Roman" w:hAnsi="Times New Roman" w:cs="Times New Roman"/>
                          <w:sz w:val="8"/>
                          <w:szCs w:val="8"/>
                        </w:rPr>
                      </w:pPr>
                    </w:p>
                    <w:p>
                      <w:pPr>
                        <w:pStyle w:val="30"/>
                        <w:jc w:val="both"/>
                        <w:rPr>
                          <w:rFonts w:ascii="Times New Roman" w:hAnsi="Times New Roman" w:cs="Times New Roman"/>
                          <w:sz w:val="20"/>
                          <w:szCs w:val="20"/>
                        </w:rPr>
                      </w:pPr>
                      <w:r>
                        <w:rPr>
                          <w:rFonts w:ascii="Times New Roman" w:hAnsi="Times New Roman" w:cs="Times New Roman"/>
                          <w:sz w:val="20"/>
                          <w:szCs w:val="20"/>
                        </w:rPr>
                        <w:t>225012 Брестская обл., Брестский р-н, Знаменский с/с, вблизи д. Заказанка УНП 200377196</w:t>
                      </w:r>
                    </w:p>
                    <w:p>
                      <w:pPr>
                        <w:pStyle w:val="3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"mailto:veteran3.brest@gmail.com" </w:instrText>
                      </w:r>
                      <w:r>
                        <w:fldChar w:fldCharType="separate"/>
                      </w:r>
                      <w:r>
                        <w:rPr>
                          <w:rStyle w:val="4"/>
                          <w:rFonts w:ascii="Times New Roman" w:hAnsi="Times New Roman" w:cs="Times New Roman"/>
                          <w:sz w:val="20"/>
                          <w:szCs w:val="20"/>
                          <w:lang w:val="en-US"/>
                        </w:rPr>
                        <w:t>veteran3.brest@gmail.com</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pPr>
                        <w:pStyle w:val="30"/>
                        <w:jc w:val="both"/>
                        <w:rPr>
                          <w:rFonts w:ascii="Times New Roman" w:hAnsi="Times New Roman" w:cs="Times New Roman"/>
                          <w:sz w:val="20"/>
                          <w:szCs w:val="20"/>
                        </w:rPr>
                      </w:pPr>
                      <w:r>
                        <w:rPr>
                          <w:rFonts w:ascii="Times New Roman" w:hAnsi="Times New Roman" w:cs="Times New Roman"/>
                          <w:sz w:val="20"/>
                          <w:szCs w:val="20"/>
                        </w:rPr>
                        <w:t>Председатель +375(33) 993 31 31</w:t>
                      </w:r>
                    </w:p>
                    <w:p>
                      <w:pPr>
                        <w:pStyle w:val="30"/>
                        <w:jc w:val="both"/>
                        <w:rPr>
                          <w:rFonts w:ascii="Times New Roman" w:hAnsi="Times New Roman" w:cs="Times New Roman"/>
                          <w:sz w:val="20"/>
                          <w:szCs w:val="20"/>
                        </w:rPr>
                      </w:pPr>
                      <w:r>
                        <w:rPr>
                          <w:rFonts w:ascii="Times New Roman" w:hAnsi="Times New Roman" w:cs="Times New Roman"/>
                          <w:sz w:val="20"/>
                          <w:szCs w:val="20"/>
                        </w:rPr>
                        <w:t xml:space="preserve">Казначей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204 60 47</w:t>
                      </w:r>
                    </w:p>
                    <w:p>
                      <w:pPr>
                        <w:pStyle w:val="30"/>
                        <w:jc w:val="both"/>
                        <w:rPr>
                          <w:rFonts w:ascii="Times New Roman" w:hAnsi="Times New Roman" w:cs="Times New Roman"/>
                          <w:sz w:val="20"/>
                          <w:szCs w:val="20"/>
                        </w:rPr>
                      </w:pPr>
                      <w:r>
                        <w:rPr>
                          <w:rFonts w:ascii="Times New Roman" w:hAnsi="Times New Roman" w:cs="Times New Roman"/>
                          <w:sz w:val="20"/>
                          <w:szCs w:val="20"/>
                        </w:rPr>
                        <w:t xml:space="preserve">Электрик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798 57 08</w:t>
                      </w:r>
                    </w:p>
                    <w:p>
                      <w:pPr>
                        <w:pStyle w:val="30"/>
                        <w:jc w:val="both"/>
                        <w:rPr>
                          <w:rFonts w:ascii="Times New Roman" w:hAnsi="Times New Roman" w:cs="Times New Roman"/>
                          <w:sz w:val="20"/>
                          <w:szCs w:val="20"/>
                        </w:rPr>
                      </w:pPr>
                      <w:r>
                        <w:rPr>
                          <w:rFonts w:ascii="Times New Roman" w:hAnsi="Times New Roman" w:cs="Times New Roman"/>
                          <w:sz w:val="20"/>
                          <w:szCs w:val="20"/>
                        </w:rPr>
                        <w:t>Адрес для корреспонденции:</w:t>
                      </w:r>
                    </w:p>
                    <w:p>
                      <w:pPr>
                        <w:pStyle w:val="30"/>
                        <w:jc w:val="both"/>
                        <w:rPr>
                          <w:rFonts w:ascii="Times New Roman" w:hAnsi="Times New Roman" w:cs="Times New Roman"/>
                          <w:sz w:val="20"/>
                          <w:szCs w:val="20"/>
                        </w:rPr>
                      </w:pPr>
                      <w:r>
                        <w:rPr>
                          <w:rFonts w:ascii="Times New Roman" w:hAnsi="Times New Roman" w:cs="Times New Roman"/>
                          <w:sz w:val="20"/>
                          <w:szCs w:val="20"/>
                        </w:rPr>
                        <w:t>224002 г. Брест, ул. Гвардейская д. 8 кв. 25</w:t>
                      </w:r>
                    </w:p>
                    <w:p>
                      <w:pPr>
                        <w:pStyle w:val="30"/>
                        <w:jc w:val="both"/>
                        <w:rPr>
                          <w:rFonts w:ascii="Times New Roman" w:hAnsi="Times New Roman" w:cs="Times New Roman"/>
                          <w:sz w:val="20"/>
                        </w:rPr>
                      </w:pPr>
                      <w:r>
                        <w:rPr>
                          <w:rFonts w:ascii="Times New Roman" w:hAnsi="Times New Roman" w:cs="Times New Roman"/>
                          <w:sz w:val="20"/>
                        </w:rPr>
                        <w:t xml:space="preserve">р/с BY78BPSB30151219140149330000 </w:t>
                      </w:r>
                    </w:p>
                    <w:p>
                      <w:pPr>
                        <w:pStyle w:val="30"/>
                        <w:jc w:val="both"/>
                        <w:rPr>
                          <w:rFonts w:ascii="Times New Roman" w:hAnsi="Times New Roman" w:cs="Times New Roman"/>
                          <w:sz w:val="20"/>
                        </w:rPr>
                      </w:pPr>
                      <w:r>
                        <w:rPr>
                          <w:rFonts w:ascii="Times New Roman" w:hAnsi="Times New Roman" w:cs="Times New Roman"/>
                          <w:sz w:val="20"/>
                        </w:rPr>
                        <w:t>в ОАО «Сбер Банк» BIC банка BPSBBY2X</w:t>
                      </w:r>
                    </w:p>
                    <w:p>
                      <w:pPr>
                        <w:spacing w:after="0" w:line="240" w:lineRule="auto"/>
                        <w:jc w:val="both"/>
                        <w:rPr>
                          <w:rFonts w:ascii="Times New Roman" w:hAnsi="Times New Roman" w:cs="Times New Roman"/>
                          <w:sz w:val="20"/>
                          <w:szCs w:val="20"/>
                        </w:rPr>
                      </w:pPr>
                    </w:p>
                  </w:txbxContent>
                </v:textbox>
              </v:shape>
            </w:pict>
          </mc:Fallback>
        </mc:AlternateContent>
      </w:r>
      <w:r>
        <w:rPr>
          <w:lang w:eastAsia="ru-RU"/>
        </w:rPr>
        <mc:AlternateContent>
          <mc:Choice Requires="wps">
            <w:drawing>
              <wp:anchor distT="0" distB="0" distL="114300" distR="114300" simplePos="0" relativeHeight="251659264" behindDoc="0" locked="0" layoutInCell="1" allowOverlap="1">
                <wp:simplePos x="0" y="0"/>
                <wp:positionH relativeFrom="column">
                  <wp:posOffset>2757170</wp:posOffset>
                </wp:positionH>
                <wp:positionV relativeFrom="paragraph">
                  <wp:posOffset>-67945</wp:posOffset>
                </wp:positionV>
                <wp:extent cx="0" cy="1745615"/>
                <wp:effectExtent l="0" t="0" r="19050" b="2603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74561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o:spt="20" style="position:absolute;left:0pt;margin-left:217.1pt;margin-top:-5.35pt;height:137.45pt;width:0pt;z-index:251659264;mso-width-relative:page;mso-height-relative:page;" filled="f" stroked="t" coordsize="21600,21600" o:gfxdata="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gGtHtkAAAALAQAADwAA&#10;AAAAAAABACAAAAAiAAAAZHJzL2Rvd25yZXYueG1sUEsBAhQAFAAAAAgAh07iQD+RNisVAgAA+AMA&#10;AA4AAAAAAAAAAQAgAAAAKAEAAGRycy9lMm9Eb2MueG1sUEsFBgAAAAAGAAYAWQEAAK8FAAAAAA==&#10;">
                <v:fill on="f" focussize="0,0"/>
                <v:stroke weight="0.5pt" color="#548235 [2409]" miterlimit="8" joinstyle="miter"/>
                <v:imagedata o:title=""/>
                <o:lock v:ext="edit" aspectratio="f"/>
              </v:line>
            </w:pict>
          </mc:Fallback>
        </mc:AlternateContent>
      </w:r>
      <w:r>
        <w:rPr>
          <w:lang w:eastAsia="ru-RU"/>
        </w:rPr>
        <w:drawing>
          <wp:anchor distT="0" distB="0" distL="114300" distR="114300" simplePos="0" relativeHeight="251662336" behindDoc="0" locked="0" layoutInCell="1" allowOverlap="1">
            <wp:simplePos x="0" y="0"/>
            <wp:positionH relativeFrom="column">
              <wp:posOffset>187325</wp:posOffset>
            </wp:positionH>
            <wp:positionV relativeFrom="paragraph">
              <wp:posOffset>-64770</wp:posOffset>
            </wp:positionV>
            <wp:extent cx="2362200" cy="162814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62200" cy="1627909"/>
                    </a:xfrm>
                    <a:prstGeom prst="rect">
                      <a:avLst/>
                    </a:prstGeom>
                    <a:noFill/>
                    <a:ln>
                      <a:noFill/>
                    </a:ln>
                  </pic:spPr>
                </pic:pic>
              </a:graphicData>
            </a:graphic>
          </wp:anchor>
        </w:drawing>
      </w:r>
    </w:p>
    <w:p/>
    <w:p/>
    <w:p/>
    <w:p/>
    <w:p>
      <w:r>
        <w:rPr>
          <w:lang w:eastAsia="ru-RU"/>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ge">
                  <wp:posOffset>2386330</wp:posOffset>
                </wp:positionV>
                <wp:extent cx="6347460" cy="0"/>
                <wp:effectExtent l="0" t="0" r="15240" b="19050"/>
                <wp:wrapTopAndBottom/>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6347460" cy="0"/>
                        </a:xfrm>
                        <a:prstGeom prst="line">
                          <a:avLst/>
                        </a:prstGeom>
                        <a:noFill/>
                        <a:ln w="9525" cap="flat" cmpd="sng" algn="ctr">
                          <a:solidFill>
                            <a:srgbClr val="F79646">
                              <a:lumMod val="75000"/>
                            </a:srgbClr>
                          </a:solidFill>
                          <a:prstDash val="solid"/>
                        </a:ln>
                        <a:effectLst/>
                      </wps:spPr>
                      <wps:bodyPr/>
                    </wps:wsp>
                  </a:graphicData>
                </a:graphic>
              </wp:anchor>
            </w:drawing>
          </mc:Choice>
          <mc:Fallback>
            <w:pict>
              <v:line id="Прямая соединительная линия 1" o:spid="_x0000_s1026" o:spt="20" style="position:absolute;left:0pt;flip:x;margin-left:-0.05pt;margin-top:187.9pt;height:0pt;width:499.8pt;mso-position-horizontal-relative:margin;mso-position-vertical-relative:page;mso-wrap-distance-bottom:0pt;mso-wrap-distance-top:0pt;z-index:251661312;mso-width-relative:page;mso-height-relative:page;" filled="f" stroked="t" coordsize="21600,21600" o:gfxdata="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CgBO2AAAAAkBAAAP&#10;AAAAAAAAAAEAIAAAACIAAABkcnMvZG93bnJldi54bWxQSwECFAAUAAAACACHTuJAH4SsTBgCAAD5&#10;AwAADgAAAAAAAAABACAAAAAnAQAAZHJzL2Uyb0RvYy54bWxQSwUGAAAAAAYABgBZAQAAsQUAAAAA&#10;">
                <v:fill on="f" focussize="0,0"/>
                <v:stroke color="#E46C0A" joinstyle="round"/>
                <v:imagedata o:title=""/>
                <o:lock v:ext="edit" aspectratio="f"/>
                <w10:wrap type="topAndBottom"/>
              </v:line>
            </w:pict>
          </mc:Fallback>
        </mc:AlternateContent>
      </w:r>
    </w:p>
    <w:p>
      <w:pPr>
        <w:tabs>
          <w:tab w:val="left" w:pos="9356"/>
        </w:tabs>
        <w:spacing w:after="0" w:line="240" w:lineRule="auto"/>
        <w:rPr>
          <w:rFonts w:ascii="Times New Roman" w:hAnsi="Times New Roman" w:cs="Times New Roman"/>
          <w:b/>
          <w:caps/>
          <w:sz w:val="28"/>
          <w:szCs w:val="28"/>
        </w:rPr>
      </w:pPr>
    </w:p>
    <w:p>
      <w:pPr>
        <w:tabs>
          <w:tab w:val="left" w:pos="9356"/>
        </w:tabs>
        <w:spacing w:after="0" w:line="240" w:lineRule="auto"/>
        <w:rPr>
          <w:rFonts w:ascii="Times New Roman" w:hAnsi="Times New Roman" w:cs="Times New Roman"/>
          <w:b/>
          <w:caps/>
          <w:sz w:val="28"/>
          <w:szCs w:val="28"/>
        </w:rPr>
      </w:pPr>
    </w:p>
    <w:p>
      <w:pPr>
        <w:tabs>
          <w:tab w:val="left" w:pos="9356"/>
        </w:tabs>
        <w:spacing w:after="0" w:line="240" w:lineRule="auto"/>
        <w:rPr>
          <w:rFonts w:ascii="Times New Roman" w:hAnsi="Times New Roman" w:cs="Times New Roman"/>
          <w:b/>
          <w:caps/>
          <w:sz w:val="28"/>
          <w:szCs w:val="28"/>
          <w:lang w:val="ru-RU"/>
        </w:rPr>
      </w:pPr>
      <w:r>
        <w:rPr>
          <w:rFonts w:ascii="Times New Roman" w:hAnsi="Times New Roman" w:cs="Times New Roman"/>
          <w:b/>
          <w:caps/>
          <w:sz w:val="28"/>
          <w:szCs w:val="28"/>
          <w:lang w:val="ru-RU"/>
        </w:rPr>
        <w:t>ДОКЛАД</w:t>
      </w:r>
    </w:p>
    <w:p>
      <w:pPr>
        <w:tabs>
          <w:tab w:val="left" w:pos="9356"/>
        </w:tabs>
        <w:spacing w:after="0" w:line="240" w:lineRule="auto"/>
        <w:rPr>
          <w:rFonts w:hint="default" w:ascii="Times New Roman" w:hAnsi="Times New Roman" w:cs="Times New Roman"/>
          <w:b/>
          <w:caps/>
          <w:sz w:val="28"/>
          <w:szCs w:val="28"/>
          <w:lang w:val="ru-RU"/>
        </w:rPr>
      </w:pPr>
      <w:r>
        <w:rPr>
          <w:rFonts w:ascii="Times New Roman" w:hAnsi="Times New Roman" w:cs="Times New Roman"/>
          <w:b/>
          <w:caps/>
          <w:sz w:val="28"/>
          <w:szCs w:val="28"/>
          <w:lang w:val="ru-RU"/>
        </w:rPr>
        <w:t>Председателя</w:t>
      </w:r>
      <w:r>
        <w:rPr>
          <w:rFonts w:hint="default" w:ascii="Times New Roman" w:hAnsi="Times New Roman" w:cs="Times New Roman"/>
          <w:b/>
          <w:caps/>
          <w:sz w:val="28"/>
          <w:szCs w:val="28"/>
          <w:lang w:val="ru-RU"/>
        </w:rPr>
        <w:t xml:space="preserve"> правления </w:t>
      </w:r>
    </w:p>
    <w:p>
      <w:pPr>
        <w:tabs>
          <w:tab w:val="left" w:pos="9356"/>
        </w:tabs>
        <w:spacing w:after="0" w:line="240" w:lineRule="auto"/>
        <w:rPr>
          <w:rFonts w:hint="default" w:ascii="Times New Roman" w:hAnsi="Times New Roman" w:cs="Times New Roman"/>
          <w:b/>
          <w:caps/>
          <w:sz w:val="28"/>
          <w:szCs w:val="28"/>
          <w:lang w:val="ru-RU"/>
        </w:rPr>
      </w:pPr>
      <w:r>
        <w:rPr>
          <w:rFonts w:hint="default" w:ascii="Times New Roman" w:hAnsi="Times New Roman" w:cs="Times New Roman"/>
          <w:b/>
          <w:sz w:val="28"/>
          <w:szCs w:val="28"/>
          <w:lang w:val="ru-RU"/>
        </w:rPr>
        <w:t>С</w:t>
      </w:r>
      <w:r>
        <w:rPr>
          <w:rFonts w:hint="default" w:ascii="Times New Roman" w:hAnsi="Times New Roman" w:cs="Times New Roman"/>
          <w:b/>
          <w:caps/>
          <w:sz w:val="28"/>
          <w:szCs w:val="28"/>
          <w:lang w:val="ru-RU"/>
        </w:rPr>
        <w:t>адоводческого товарищества ветеран-3</w:t>
      </w:r>
    </w:p>
    <w:p>
      <w:pPr>
        <w:tabs>
          <w:tab w:val="left" w:pos="9356"/>
        </w:tabs>
        <w:spacing w:after="0" w:line="240" w:lineRule="auto"/>
        <w:rPr>
          <w:rFonts w:hint="default" w:ascii="Times New Roman" w:hAnsi="Times New Roman" w:cs="Times New Roman"/>
          <w:b/>
          <w:caps/>
          <w:sz w:val="28"/>
          <w:szCs w:val="28"/>
          <w:lang w:val="ru-RU"/>
        </w:rPr>
      </w:pPr>
      <w:r>
        <w:rPr>
          <w:rFonts w:hint="default" w:ascii="Times New Roman" w:hAnsi="Times New Roman" w:cs="Times New Roman"/>
          <w:b/>
          <w:sz w:val="28"/>
          <w:szCs w:val="28"/>
          <w:lang w:val="ru-RU"/>
        </w:rPr>
        <w:t>З</w:t>
      </w:r>
      <w:r>
        <w:rPr>
          <w:rFonts w:hint="default" w:ascii="Times New Roman" w:hAnsi="Times New Roman" w:cs="Times New Roman"/>
          <w:b/>
          <w:caps/>
          <w:sz w:val="28"/>
          <w:szCs w:val="28"/>
          <w:lang w:val="ru-RU"/>
        </w:rPr>
        <w:t>а ОТЧЁТНЫЙ ПЕРИОД 2023-2024 года</w:t>
      </w:r>
    </w:p>
    <w:p>
      <w:pPr>
        <w:tabs>
          <w:tab w:val="left" w:pos="9356"/>
        </w:tabs>
        <w:spacing w:after="0" w:line="240" w:lineRule="auto"/>
        <w:rPr>
          <w:rFonts w:hint="default" w:ascii="Times New Roman" w:hAnsi="Times New Roman" w:cs="Times New Roman"/>
          <w:b w:val="0"/>
          <w:bCs/>
          <w:caps/>
          <w:sz w:val="28"/>
          <w:szCs w:val="28"/>
          <w:lang w:val="ru-RU"/>
        </w:rPr>
      </w:pP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За 2023 год новыми членами  Товарищества стали  14 человек. Также появился один свободный участок (710), который не обрёл своего владельца ещё до сих пор. Продолжилась работа по сбору данных о земельных участках и их владельцах. Выявлено 37 случаев отсутствия у людей документов, подтверждающих правообладание данной землёй.  На сегодняшний день документально подтвердили свои права на земельный участок 462 члена товарищества. Из них:</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- 314 членов товарищества имеет 1 земельный участок;</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- 130 членов товарищества имеет 2 земельных участка;</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- 18 членов товарищества имеет 3 земельных участка.</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После проведения Общего собрания 2024, все данные по отсутствию владельцев земельных участков, а также участки, которые не обрабатываются, будут поданы в Брестский райисполком для принятия по ним решения.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Работа с владельцами земельных участков привела к тому, что треть необрабатываемых до этого времени участков (36 участков) покосили и убрали кустарниковую растительность. Не сомневаюсь, что в 2024 году показатели по участкам, которые не обрабатываются, снизятся до минимума.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Общее собрание в 2023 году состоялось 30 апреля. На данном собрании были приняты смета на 2023 год и спланированы мероприятия по совершенствованию нашего товарищества.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Разработаны и утверждены на Общем собрании Правила внутреннего распорядка товарищества. Данного документа до этого момента в товариществе не существовало совсем, хотя это второй документ по значимости в товариществе после Устава.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30 мая 2023 года подписан Президентом Республики Беларусь Указ №155, который вступил в силу 1 декабря 2023 года. В связи с этим, были разработаны и подготовлены к утверждению на Общем собрании 2024 в новой редакции Устав и Правила внутреннего распорядка товарищества.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Определены и подготовлены подъездные пути к площадкам для сбора мусора в районах земельных участков  682, 90. На действующей площадке произведена замена трёх металлических мусорных баков общим объёмом 2.25 м3 на пять пластиковых контейнеров общим объёмом 5.5 м3.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Установлена беседка для членов товарищества, которые проходя рядом, могут спокойно отдохнуть в теньке. Там же установлена колонка с питьевой водой, которой может воспользоваться любой желающий.</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Произведена установка 6 видеокамер на подъездных путях в товарищество и в районах мест для сбора мусора.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Установлено в товариществе 40 фонарей уличного освещения. Прошу заметить, что на установку уличного освещения в смете на 2023 год было заложено только  из расчёта на 15 фонарей.</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С мая по сентябрь один раз в неделю (по средам) было организовано посещение нашего товарищества автомагазином, в котором можно делать на определённые группы товаров даже заказ.</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 По мере возможности была организована работа по поддержанию дорожного полотна в удовлетворительном состоянии основных дорог в товариществе. Была организована доставка и подсыпка 420 тонн строительной дроблёнки. Начато строительство дороги на улице Добрая, для чего было доставлено в товарищество 580 тонн песка. Работа только амкодора заняла 26 часов. Готовность дороги на сегодняшний день 60 процентов. Прошу заметить, что на обслуживание дорог в смете на 2023 год было заложено только  4 000 рублей. Общее время работы амкадора в товариществе за 2023 год составило 58 часов.</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Продолжилась работа по наведению порядка в электрохозяйстве.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 начало 2023 года в товариществе:</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338 средств учёта электроэнергии были не поверены 302 счётчика;</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из 338 счётчиков, 281 были индукционного типа. </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 сегодняшний день в товариществе (новых Потребителей 23 человека):</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361 средства учёта электроэнергии остались не поверены 18 счётчиков;</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361 счётчика, 24 остались индукционного типа. Практически 93 процента счётчиков  у нас электронного типа, что позволило сократить очередной раз технологические потери и оставить стоимость 1 кВт/ч на прошлогоднем уровне.</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В связи с изменениями в Министерстве энергетики типового Договора на обеспечение услуг электроснабжения, а также отсутствия практически 70% Договоров в товариществе, был разработан и утверждён на Общем собрании 2023 новый Договор, который заключили практически все члены товарищества, за исключением владельца земельного участка 549 - отключён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С лета 2022 года уже велась, а в 2023 году активно продолжилась работа по выявлению незаконного введения в работу и эксплуатации электроустановок. </w:t>
      </w:r>
      <w:r>
        <w:rPr>
          <w:rFonts w:hint="default" w:ascii="Times New Roman" w:hAnsi="Times New Roman" w:cs="Times New Roman"/>
          <w:sz w:val="28"/>
          <w:szCs w:val="28"/>
          <w:lang w:val="ru-RU"/>
        </w:rPr>
        <w:br w:type="textWrapping"/>
      </w:r>
      <w:r>
        <w:rPr>
          <w:rFonts w:hint="default" w:ascii="Times New Roman" w:hAnsi="Times New Roman" w:cs="Times New Roman"/>
          <w:sz w:val="28"/>
          <w:szCs w:val="28"/>
          <w:lang w:val="ru-RU"/>
        </w:rPr>
        <w:t>На сегодняшний день все электроустановки в товариществе имеют Акт осмотра Госэнергогазнадзора, за исключением:</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21 -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23 -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396 -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417 -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425 -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592 - отключена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629 - отключена от ЛЭП.</w:t>
      </w:r>
    </w:p>
    <w:p>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color w:val="auto"/>
          <w:sz w:val="28"/>
          <w:szCs w:val="28"/>
          <w:lang w:val="ru-RU"/>
        </w:rPr>
        <w:t xml:space="preserve">Не прекращалась вестись проверка средств учёта электроэнергии и их показаний. За отчётный период выявлена задолженность 19 860 кВт. </w:t>
      </w:r>
      <w:r>
        <w:rPr>
          <w:rFonts w:hint="default" w:ascii="Times New Roman" w:hAnsi="Times New Roman" w:cs="Times New Roman"/>
          <w:color w:val="auto"/>
          <w:sz w:val="28"/>
          <w:szCs w:val="28"/>
          <w:lang w:val="ru-RU"/>
        </w:rPr>
        <w:br w:type="textWrapping"/>
      </w:r>
      <w:r>
        <w:rPr>
          <w:rFonts w:hint="default" w:ascii="Times New Roman" w:hAnsi="Times New Roman" w:cs="Times New Roman"/>
          <w:color w:val="auto"/>
          <w:sz w:val="28"/>
          <w:szCs w:val="28"/>
          <w:lang w:val="ru-RU"/>
        </w:rPr>
        <w:t>Вся задолженность погашена перед товариществом, но хотелось бы отметить, что своевременная оплата за потреблённую электроэнергию присуща не всем членам товарищества. Также, в ходе проверки было выявлено неисправное средство учёта электроэнергии,   которое я потребовал заменить. В результате игнорирования, средство учёта на участке 564 отключено от ЛЭП.</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sz w:val="28"/>
          <w:szCs w:val="28"/>
          <w:lang w:val="ru-RU"/>
        </w:rPr>
        <w:t>Также произведена замена средства учёета электроэнергии на действующей МТП на новый с поддержкой системы АСКУЭ. Установлено оборудование и наладка системы АСКУЭ. Осуществлена замена трансформаторов тока на нашем МТП, у которых вышел эксплуатационный срок.</w:t>
      </w:r>
    </w:p>
    <w:p>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При плановой проверке электроустановок, были выявлены случаи нарушения электробезопасности.  В частности:</w:t>
      </w:r>
    </w:p>
    <w:p>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на участке 191 выявлен факт сращивания силового кабеля, что запрещено Правилами технической эксплуатации электроустановок. Причём, сращивание было выполнено таким образом, что эксплуатация данной электроустановки могла привести к трагедии. Владелец проигнорировал мои требования по замене кабеля, соответственно - отключён от ЛЭП;</w:t>
      </w:r>
    </w:p>
    <w:p>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на участке 397 выявлен залом в земле силового кабеля, что могло привести к короткому замыканию ЛЭП. Владелец устранил проблему в кратчайшие сроки.</w:t>
      </w:r>
    </w:p>
    <w:p>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В отчётный период производился осмотр опор, кабельных линий. Выявлено уже три точки подключения электроустановок, выполненных с нарушениями, а именно, подключение силового кабеля от электроустановок произведено на очищенные от изоляции провода, что в дальнейшем со временем приведёт к разрушению ЛЭП на данных участках и, как результат, потребуется замена кабеля. В связи с этим, уже спланированы ремонтные работы по восстановлению целостности изоляции, проведение которых возможно в тёплых погодных условиях. Проводилась своими силами очистка безопасной зоны под ЛЭП от деревьев. Работа выполнена на 70%.</w:t>
      </w:r>
    </w:p>
    <w:p>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Продолжались монтажные работы подрядной организацией «ТТКэлектромонтаж». На сегодняшний день все плановые монтажные работы завершены. Произведён первичный осмотр трансформатора и всех кабельных линий Госэнергогазнадзором. Произведён запуск трансформатора электросетями. Произведены повторные электрофизические измерения выносного щита. Поданы документы для окончательной приёмки   Госэнергогазнадзором нашего объекта по увеличению мощности. После чего будет проводиться работа по сдаче высоковольтной линии и трансформатора на баланс Брестских районных электросетей.</w:t>
      </w:r>
    </w:p>
    <w:p>
      <w:pPr>
        <w:tabs>
          <w:tab w:val="left" w:pos="720"/>
          <w:tab w:val="left" w:pos="9356"/>
        </w:tabs>
        <w:spacing w:after="0" w:line="240" w:lineRule="auto"/>
        <w:ind w:left="140" w:hanging="140" w:hangingChars="5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 На предстоящий период работы спланировано много. Останавливаться на достигнутом рано и безответственно. Грядёт жаркая пора, во всех смыслах этого слова. Обращаю внимание, что в товариществе нет (пока) водоёмов, предназначенных для купания. Хотелось бы пожелать всем нам успехов. Берегите себя и своих близких.</w:t>
      </w:r>
    </w:p>
    <w:p>
      <w:pPr>
        <w:tabs>
          <w:tab w:val="left" w:pos="720"/>
          <w:tab w:val="left" w:pos="9356"/>
        </w:tabs>
        <w:spacing w:after="0" w:line="240" w:lineRule="auto"/>
        <w:jc w:val="both"/>
        <w:rPr>
          <w:rFonts w:hint="default" w:ascii="Times New Roman" w:hAnsi="Times New Roman" w:cs="Times New Roman"/>
          <w:sz w:val="28"/>
          <w:szCs w:val="28"/>
          <w:lang w:val="ru-RU"/>
        </w:rPr>
      </w:pPr>
    </w:p>
    <w:p>
      <w:pPr>
        <w:tabs>
          <w:tab w:val="left" w:pos="6804"/>
        </w:tabs>
        <w:spacing w:after="1" w:line="200" w:lineRule="atLeast"/>
        <w:jc w:val="both"/>
        <w:rPr>
          <w:rFonts w:ascii="Times New Roman" w:hAnsi="Times New Roman" w:eastAsia="Times New Roman" w:cs="Times New Roman"/>
          <w:b/>
          <w:kern w:val="2"/>
          <w:sz w:val="28"/>
          <w:szCs w:val="28"/>
          <w:lang w:eastAsia="ru-RU"/>
        </w:rPr>
      </w:pPr>
    </w:p>
    <w:p>
      <w:pPr>
        <w:tabs>
          <w:tab w:val="left" w:pos="6804"/>
        </w:tabs>
        <w:spacing w:after="1" w:line="200" w:lineRule="atLeast"/>
        <w:jc w:val="both"/>
        <w:rPr>
          <w:rFonts w:ascii="Times New Roman" w:hAnsi="Times New Roman" w:eastAsia="Times New Roman" w:cs="Times New Roman"/>
          <w:b/>
          <w:kern w:val="2"/>
          <w:sz w:val="28"/>
          <w:szCs w:val="28"/>
          <w:lang w:eastAsia="ru-RU"/>
        </w:rPr>
      </w:pPr>
      <w:bookmarkStart w:id="0" w:name="_GoBack"/>
      <w:bookmarkEnd w:id="0"/>
    </w:p>
    <w:p>
      <w:pPr>
        <w:tabs>
          <w:tab w:val="left" w:pos="6804"/>
        </w:tabs>
        <w:spacing w:after="1" w:line="200" w:lineRule="atLeast"/>
        <w:jc w:val="both"/>
        <w:rPr>
          <w:sz w:val="28"/>
          <w:szCs w:val="28"/>
        </w:rPr>
      </w:pPr>
      <w:r>
        <w:rPr>
          <w:rFonts w:ascii="Times New Roman" w:hAnsi="Times New Roman" w:eastAsia="Times New Roman" w:cs="Times New Roman"/>
          <w:kern w:val="2"/>
          <w:sz w:val="28"/>
          <w:szCs w:val="28"/>
          <w:lang w:eastAsia="ru-RU"/>
        </w:rPr>
        <w:t>Председатель правления</w:t>
      </w:r>
      <w:r>
        <w:rPr>
          <w:rFonts w:ascii="Times New Roman" w:hAnsi="Times New Roman" w:eastAsia="Times New Roman" w:cs="Times New Roman"/>
          <w:kern w:val="2"/>
          <w:sz w:val="28"/>
          <w:szCs w:val="28"/>
          <w:lang w:eastAsia="ru-RU"/>
        </w:rPr>
        <w:tab/>
      </w:r>
      <w:r>
        <w:rPr>
          <w:rFonts w:ascii="Times New Roman" w:hAnsi="Times New Roman" w:cs="Times New Roman"/>
          <w:sz w:val="28"/>
          <w:szCs w:val="28"/>
        </w:rPr>
        <w:t>С.А. Малюгин</w:t>
      </w:r>
    </w:p>
    <w:sectPr>
      <w:pgSz w:w="11906" w:h="16838"/>
      <w:pgMar w:top="851" w:right="567" w:bottom="567" w:left="1134" w:header="0" w:footer="0" w:gutter="0"/>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Latha"/>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6A"/>
    <w:rsid w:val="00001C6F"/>
    <w:rsid w:val="000700B7"/>
    <w:rsid w:val="00077C43"/>
    <w:rsid w:val="0009062F"/>
    <w:rsid w:val="000B16C5"/>
    <w:rsid w:val="000F7DB4"/>
    <w:rsid w:val="0015176A"/>
    <w:rsid w:val="00164631"/>
    <w:rsid w:val="00180E43"/>
    <w:rsid w:val="00196FD0"/>
    <w:rsid w:val="001C1723"/>
    <w:rsid w:val="001E543A"/>
    <w:rsid w:val="002C4EEC"/>
    <w:rsid w:val="002C62FB"/>
    <w:rsid w:val="00304DE4"/>
    <w:rsid w:val="003121E6"/>
    <w:rsid w:val="003F3A4C"/>
    <w:rsid w:val="00444F6E"/>
    <w:rsid w:val="004455FF"/>
    <w:rsid w:val="00471656"/>
    <w:rsid w:val="0048027F"/>
    <w:rsid w:val="004D3AE7"/>
    <w:rsid w:val="0051400F"/>
    <w:rsid w:val="00540EA4"/>
    <w:rsid w:val="00543A7F"/>
    <w:rsid w:val="0054614B"/>
    <w:rsid w:val="005704B5"/>
    <w:rsid w:val="00631824"/>
    <w:rsid w:val="0063421C"/>
    <w:rsid w:val="00665DDD"/>
    <w:rsid w:val="00693008"/>
    <w:rsid w:val="006E3E2A"/>
    <w:rsid w:val="0071296D"/>
    <w:rsid w:val="00756400"/>
    <w:rsid w:val="007C619D"/>
    <w:rsid w:val="007D35A3"/>
    <w:rsid w:val="007F7549"/>
    <w:rsid w:val="008B1E89"/>
    <w:rsid w:val="008B6D30"/>
    <w:rsid w:val="0095003B"/>
    <w:rsid w:val="009915AB"/>
    <w:rsid w:val="009E71D8"/>
    <w:rsid w:val="009F6D89"/>
    <w:rsid w:val="00A276D9"/>
    <w:rsid w:val="00A51703"/>
    <w:rsid w:val="00A526F3"/>
    <w:rsid w:val="00A75BBB"/>
    <w:rsid w:val="00B14C22"/>
    <w:rsid w:val="00B63380"/>
    <w:rsid w:val="00BE0E93"/>
    <w:rsid w:val="00C42B20"/>
    <w:rsid w:val="00C56354"/>
    <w:rsid w:val="00CF1FCF"/>
    <w:rsid w:val="00CF43A0"/>
    <w:rsid w:val="00D06383"/>
    <w:rsid w:val="00D34E91"/>
    <w:rsid w:val="00D4274E"/>
    <w:rsid w:val="00DA76BA"/>
    <w:rsid w:val="00DC0F36"/>
    <w:rsid w:val="00DD2AE4"/>
    <w:rsid w:val="00E14B0F"/>
    <w:rsid w:val="00E2249A"/>
    <w:rsid w:val="00E610DC"/>
    <w:rsid w:val="00E8283E"/>
    <w:rsid w:val="00E831E8"/>
    <w:rsid w:val="00E92337"/>
    <w:rsid w:val="00EB0956"/>
    <w:rsid w:val="00EE3158"/>
    <w:rsid w:val="00FB0A4C"/>
    <w:rsid w:val="00FC0415"/>
    <w:rsid w:val="00FE7669"/>
    <w:rsid w:val="034F5935"/>
    <w:rsid w:val="04F2434B"/>
    <w:rsid w:val="062A18F2"/>
    <w:rsid w:val="09C557C8"/>
    <w:rsid w:val="0E444A26"/>
    <w:rsid w:val="0EF12265"/>
    <w:rsid w:val="10F21040"/>
    <w:rsid w:val="155342D6"/>
    <w:rsid w:val="1CBC09CC"/>
    <w:rsid w:val="2259278F"/>
    <w:rsid w:val="27CE2007"/>
    <w:rsid w:val="2CC5757C"/>
    <w:rsid w:val="34D57A8A"/>
    <w:rsid w:val="357419CD"/>
    <w:rsid w:val="36B645DE"/>
    <w:rsid w:val="38853712"/>
    <w:rsid w:val="47362C14"/>
    <w:rsid w:val="50963BF4"/>
    <w:rsid w:val="52C3645F"/>
    <w:rsid w:val="547C41CC"/>
    <w:rsid w:val="60CF21A6"/>
    <w:rsid w:val="6A875F1E"/>
    <w:rsid w:val="6AFB099C"/>
    <w:rsid w:val="76D67518"/>
    <w:rsid w:val="7D7358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semiHidden/>
    <w:unhideWhenUsed/>
    <w:qFormat/>
    <w:uiPriority w:val="99"/>
    <w:pPr>
      <w:spacing w:after="0" w:line="240" w:lineRule="auto"/>
    </w:pPr>
    <w:rPr>
      <w:rFonts w:ascii="Segoe UI" w:hAnsi="Segoe UI" w:cs="Segoe UI"/>
      <w:sz w:val="18"/>
      <w:szCs w:val="18"/>
    </w:rPr>
  </w:style>
  <w:style w:type="paragraph" w:styleId="6">
    <w:name w:val="caption"/>
    <w:basedOn w:val="1"/>
    <w:next w:val="1"/>
    <w:qFormat/>
    <w:uiPriority w:val="0"/>
    <w:pPr>
      <w:suppressLineNumbers/>
      <w:spacing w:before="120" w:after="120"/>
    </w:pPr>
    <w:rPr>
      <w:rFonts w:cs="Lohit Devanagari"/>
      <w:i/>
      <w:iCs/>
      <w:sz w:val="24"/>
      <w:szCs w:val="24"/>
    </w:rPr>
  </w:style>
  <w:style w:type="paragraph" w:styleId="7">
    <w:name w:val="index 1"/>
    <w:basedOn w:val="1"/>
    <w:next w:val="1"/>
    <w:semiHidden/>
    <w:unhideWhenUsed/>
    <w:qFormat/>
    <w:uiPriority w:val="99"/>
  </w:style>
  <w:style w:type="paragraph" w:styleId="8">
    <w:name w:val="Body Text"/>
    <w:basedOn w:val="1"/>
    <w:qFormat/>
    <w:uiPriority w:val="0"/>
    <w:pPr>
      <w:spacing w:after="140" w:line="276" w:lineRule="auto"/>
    </w:pPr>
  </w:style>
  <w:style w:type="paragraph" w:styleId="9">
    <w:name w:val="index heading"/>
    <w:basedOn w:val="1"/>
    <w:next w:val="7"/>
    <w:qFormat/>
    <w:uiPriority w:val="0"/>
    <w:pPr>
      <w:suppressLineNumbers/>
    </w:pPr>
    <w:rPr>
      <w:rFonts w:cs="Lohit Devanagari"/>
    </w:rPr>
  </w:style>
  <w:style w:type="paragraph" w:styleId="10">
    <w:name w:val="Title"/>
    <w:basedOn w:val="1"/>
    <w:next w:val="8"/>
    <w:qFormat/>
    <w:uiPriority w:val="0"/>
    <w:pPr>
      <w:keepNext/>
      <w:spacing w:before="240" w:after="120"/>
    </w:pPr>
    <w:rPr>
      <w:rFonts w:ascii="Liberation Sans" w:hAnsi="Liberation Sans" w:eastAsia="Noto Sans CJK SC" w:cs="Lohit Devanagari"/>
      <w:sz w:val="28"/>
      <w:szCs w:val="28"/>
    </w:rPr>
  </w:style>
  <w:style w:type="paragraph" w:styleId="11">
    <w:name w:val="List"/>
    <w:basedOn w:val="8"/>
    <w:qFormat/>
    <w:uiPriority w:val="0"/>
    <w:rPr>
      <w:rFonts w:cs="Lohit Devanagari"/>
    </w:rPr>
  </w:style>
  <w:style w:type="paragraph" w:styleId="12">
    <w:name w:val="Normal (Web)"/>
    <w:basedOn w:val="1"/>
    <w:unhideWhenUsed/>
    <w:qFormat/>
    <w:uiPriority w:val="99"/>
    <w:pPr>
      <w:spacing w:after="0" w:line="240" w:lineRule="auto"/>
    </w:pPr>
    <w:rPr>
      <w:rFonts w:ascii="Times New Roman" w:hAnsi="Times New Roman" w:eastAsia="Times New Roman" w:cs="Times New Roman"/>
      <w:sz w:val="24"/>
      <w:szCs w:val="24"/>
      <w:lang w:eastAsia="ru-RU"/>
    </w:rPr>
  </w:style>
  <w:style w:type="table" w:styleId="13">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consnonformat"/>
    <w:basedOn w:val="2"/>
    <w:qFormat/>
    <w:uiPriority w:val="0"/>
  </w:style>
  <w:style w:type="character" w:customStyle="1" w:styleId="15">
    <w:name w:val="h-consdtnormal"/>
    <w:basedOn w:val="2"/>
    <w:qFormat/>
    <w:uiPriority w:val="0"/>
  </w:style>
  <w:style w:type="character" w:customStyle="1" w:styleId="16">
    <w:name w:val="font-style_italic"/>
    <w:basedOn w:val="2"/>
    <w:qFormat/>
    <w:uiPriority w:val="0"/>
  </w:style>
  <w:style w:type="character" w:customStyle="1" w:styleId="17">
    <w:name w:val="fake-non-breaking-space"/>
    <w:basedOn w:val="2"/>
    <w:qFormat/>
    <w:uiPriority w:val="0"/>
  </w:style>
  <w:style w:type="character" w:customStyle="1" w:styleId="18">
    <w:name w:val="Текст выноски Знак"/>
    <w:basedOn w:val="2"/>
    <w:semiHidden/>
    <w:qFormat/>
    <w:uiPriority w:val="99"/>
    <w:rPr>
      <w:rFonts w:ascii="Segoe UI" w:hAnsi="Segoe UI" w:cs="Segoe UI"/>
      <w:sz w:val="18"/>
      <w:szCs w:val="18"/>
    </w:rPr>
  </w:style>
  <w:style w:type="character" w:customStyle="1" w:styleId="19">
    <w:name w:val="ListLabel 1"/>
    <w:qFormat/>
    <w:uiPriority w:val="0"/>
    <w:rPr>
      <w:rFonts w:cs="Courier New"/>
    </w:rPr>
  </w:style>
  <w:style w:type="character" w:customStyle="1" w:styleId="20">
    <w:name w:val="ListLabel 2"/>
    <w:qFormat/>
    <w:uiPriority w:val="0"/>
    <w:rPr>
      <w:rFonts w:cs="Courier New"/>
    </w:rPr>
  </w:style>
  <w:style w:type="character" w:customStyle="1" w:styleId="21">
    <w:name w:val="ListLabel 3"/>
    <w:qFormat/>
    <w:uiPriority w:val="0"/>
    <w:rPr>
      <w:rFonts w:cs="Courier New"/>
    </w:rPr>
  </w:style>
  <w:style w:type="character" w:customStyle="1" w:styleId="22">
    <w:name w:val="ListLabel 4"/>
    <w:qFormat/>
    <w:uiPriority w:val="0"/>
    <w:rPr>
      <w:rFonts w:cs="Courier New"/>
    </w:rPr>
  </w:style>
  <w:style w:type="character" w:customStyle="1" w:styleId="23">
    <w:name w:val="ListLabel 5"/>
    <w:qFormat/>
    <w:uiPriority w:val="0"/>
    <w:rPr>
      <w:rFonts w:cs="Courier New"/>
    </w:rPr>
  </w:style>
  <w:style w:type="character" w:customStyle="1" w:styleId="24">
    <w:name w:val="ListLabel 6"/>
    <w:qFormat/>
    <w:uiPriority w:val="0"/>
    <w:rPr>
      <w:rFonts w:cs="Courier New"/>
    </w:rPr>
  </w:style>
  <w:style w:type="paragraph" w:styleId="25">
    <w:name w:val="List Paragraph"/>
    <w:basedOn w:val="1"/>
    <w:qFormat/>
    <w:uiPriority w:val="34"/>
    <w:pPr>
      <w:ind w:left="720"/>
      <w:contextualSpacing/>
    </w:pPr>
  </w:style>
  <w:style w:type="paragraph" w:customStyle="1" w:styleId="26">
    <w:name w:val="ConsPlusNormal"/>
    <w:qFormat/>
    <w:uiPriority w:val="0"/>
    <w:rPr>
      <w:rFonts w:ascii="Times New Roman" w:hAnsi="Times New Roman" w:cs="Times New Roman" w:eastAsiaTheme="minorHAnsi"/>
      <w:sz w:val="24"/>
      <w:szCs w:val="24"/>
      <w:lang w:val="ru-RU" w:eastAsia="en-US" w:bidi="ar-SA"/>
    </w:rPr>
  </w:style>
  <w:style w:type="paragraph" w:customStyle="1" w:styleId="27">
    <w:name w:val="p-normal"/>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customStyle="1" w:styleId="28">
    <w:name w:val="p-consnonformat"/>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customStyle="1" w:styleId="29">
    <w:name w:val="p-consdtnormal"/>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styleId="30">
    <w:name w:val="No Spacing"/>
    <w:qFormat/>
    <w:uiPriority w:val="1"/>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F2B2D-724F-4DBB-882C-85CB09D03F9A}">
  <ds:schemaRefs/>
</ds:datastoreItem>
</file>

<file path=docProps/app.xml><?xml version="1.0" encoding="utf-8"?>
<Properties xmlns="http://schemas.openxmlformats.org/officeDocument/2006/extended-properties" xmlns:vt="http://schemas.openxmlformats.org/officeDocument/2006/docPropsVTypes">
  <Template>Normal</Template>
  <Company>SERVICE</Company>
  <Pages>1</Pages>
  <Words>591</Words>
  <Characters>3374</Characters>
  <Lines>28</Lines>
  <Paragraphs>7</Paragraphs>
  <TotalTime>5</TotalTime>
  <ScaleCrop>false</ScaleCrop>
  <LinksUpToDate>false</LinksUpToDate>
  <CharactersWithSpaces>3958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2022-08-12T23:21:00Z</dcterms:created>
  <dc:creator>Максим Рудковский</dc:creator>
  <cp:lastModifiedBy>сергей малюгин</cp:lastModifiedBy>
  <cp:lastPrinted>2023-09-16T07:55:00Z</cp:lastPrinted>
  <dcterms:modified xsi:type="dcterms:W3CDTF">2024-03-27T22:15:45Z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602FF0E888B948BCBEFE92974787F7D8_13</vt:lpwstr>
  </property>
</Properties>
</file>